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A0" w:rsidRDefault="000A7EA0" w:rsidP="000A7EA0">
      <w:pPr>
        <w:rPr>
          <w:b/>
        </w:rPr>
      </w:pPr>
      <w:r>
        <w:rPr>
          <w:b/>
          <w:u w:val="single"/>
        </w:rPr>
        <w:t>ESCLARECENDO A LEGISLAÇÃO:</w:t>
      </w:r>
    </w:p>
    <w:p w:rsidR="000A7EA0" w:rsidRDefault="000A7EA0" w:rsidP="000A7EA0">
      <w:pPr>
        <w:jc w:val="both"/>
      </w:pPr>
      <w:r>
        <w:t xml:space="preserve">                  </w:t>
      </w:r>
    </w:p>
    <w:p w:rsidR="000A7EA0" w:rsidRDefault="000A7EA0" w:rsidP="000A7EA0">
      <w:pPr>
        <w:jc w:val="both"/>
      </w:pPr>
      <w:r>
        <w:tab/>
        <w:t>Em relação a questão sobre o CRQ não ter competência sobre a fiscalização da empresa em questão, faz-se necessário esclarecer:</w:t>
      </w:r>
    </w:p>
    <w:p w:rsidR="000A7EA0" w:rsidRDefault="000A7EA0" w:rsidP="000A7EA0">
      <w:pPr>
        <w:ind w:firstLine="708"/>
        <w:jc w:val="both"/>
      </w:pPr>
    </w:p>
    <w:p w:rsidR="000A7EA0" w:rsidRDefault="000A7EA0" w:rsidP="000A7EA0">
      <w:pPr>
        <w:ind w:firstLine="708"/>
        <w:jc w:val="both"/>
      </w:pPr>
      <w:r>
        <w:t xml:space="preserve">Segundo Miguel Romeu </w:t>
      </w:r>
      <w:proofErr w:type="spellStart"/>
      <w:r>
        <w:t>Cuocolo</w:t>
      </w:r>
      <w:proofErr w:type="spellEnd"/>
      <w:r>
        <w:t xml:space="preserve"> “Entende-se por atividade básica de empresas e firmas em geral, aquela que é fundamental (básica) para desenvolver no produto final, as características qualidade e propriedades necessárias para o correto desempenho, para o qual foi fabricado ou projetado”.</w:t>
      </w:r>
    </w:p>
    <w:p w:rsidR="000A7EA0" w:rsidRDefault="000A7EA0" w:rsidP="000A7EA0">
      <w:pPr>
        <w:ind w:firstLine="720"/>
        <w:jc w:val="both"/>
      </w:pPr>
      <w:r>
        <w:t xml:space="preserve">Muitas vezes se confunde atividade básica com atividade fim ou atividade principal. Há que se considerar que a maioria das empresas que ao final vender o seu produto ou projeto. Então seria considerada, a venda, sua atividade fim, não sendo, </w:t>
      </w:r>
      <w:proofErr w:type="gramStart"/>
      <w:r>
        <w:t>entretanto</w:t>
      </w:r>
      <w:proofErr w:type="gramEnd"/>
      <w:r>
        <w:t xml:space="preserve"> sua atividade básica.</w:t>
      </w:r>
    </w:p>
    <w:p w:rsidR="000A7EA0" w:rsidRDefault="000A7EA0" w:rsidP="000A7EA0">
      <w:pPr>
        <w:ind w:firstLine="720"/>
        <w:jc w:val="both"/>
      </w:pPr>
      <w:r>
        <w:t>Quanto se dizer que atividade básica e a atividade principal podem tornar-se um conceito subjetivo. Qual a atividade principal em uma indústria de tintas, por exemplo, seria a fabricação de um produto de boa qualidade, seria a venda deste produto ao consumidor, seria a propaganda que se fizesse do mesmo. Melhor, não dizer então, que atividade básica é a atividade principal. Assim, entendemos que atividade básica de uma empresa é apenas uma, é aquela imprescindível para que a empresa atinja seu objetivo de oferecer determinado produto ou projeto com propriedades definidas para o seu correto e adequado desempenho.</w:t>
      </w:r>
    </w:p>
    <w:p w:rsidR="000A7EA0" w:rsidRDefault="000A7EA0" w:rsidP="000A7EA0">
      <w:pPr>
        <w:pStyle w:val="Recuodecorpodetexto"/>
        <w:ind w:left="-240"/>
      </w:pPr>
      <w:r>
        <w:t>Mesmo a nós, parecendo claro os conceitos de atividade básica, muitas pessoas ainda            fazem confusão ao determinar qual a atividade básica de uma fábrica ou indústria. A confusão é muito comum com o fim a que se destina o produto. Confunde-se a atividade básica com o uso que se vai fazer do produto.</w:t>
      </w:r>
    </w:p>
    <w:p w:rsidR="000A7EA0" w:rsidRDefault="000A7EA0" w:rsidP="000A7EA0">
      <w:pPr>
        <w:ind w:firstLine="1080"/>
        <w:jc w:val="both"/>
      </w:pPr>
      <w:r>
        <w:t>Por exemplo: Uma indústria de fertilizantes químicos é uma fábrica que mistura substâncias químicas em proporções definidas, faz análise química da matéria prima e do produto. É obvio que sua atividade básica e da área da química, pois que para atingir seu objetivo a indústria se utiliza de atividades que são privativas do profissional da química. Entretanto, como o fertilizante vai ser usado na agricultura, alguns interpretam que a atividade básica da indústria de fertilizantes químicos é da área da Agronomia.</w:t>
      </w:r>
    </w:p>
    <w:p w:rsidR="000A7EA0" w:rsidRDefault="000A7EA0" w:rsidP="000A7EA0">
      <w:pPr>
        <w:ind w:firstLine="720"/>
        <w:jc w:val="both"/>
      </w:pPr>
      <w:r>
        <w:t>Outro engano é confundir-se atividade básica com a origem da matéria prima (vegetal, mineral ou animal). A química é independente da origem da matéria prima e da aplicação final do produto. A química é a ciência da transformação.</w:t>
      </w:r>
    </w:p>
    <w:p w:rsidR="000A7EA0" w:rsidRDefault="000A7EA0" w:rsidP="000A7EA0">
      <w:pPr>
        <w:ind w:firstLine="720"/>
        <w:jc w:val="both"/>
      </w:pPr>
      <w:r>
        <w:t xml:space="preserve">Então Indústrias como fábricas de tintas, de cimento, de fertilizantes, de laticínios, de tecidos e outras tem sua atividade básica na área da química, mesmo sendo seus produtos usados na construção civil, na agricultura, como alimentos de origem animal, em confecção de vestuário. Evidentemente </w:t>
      </w:r>
      <w:proofErr w:type="spellStart"/>
      <w:r>
        <w:t>esta</w:t>
      </w:r>
      <w:proofErr w:type="spellEnd"/>
      <w:r>
        <w:t xml:space="preserve"> na área da engenharia civil, da agronomia, da medicina veterinária, da moda.</w:t>
      </w:r>
    </w:p>
    <w:p w:rsidR="000A7EA0" w:rsidRDefault="000A7EA0" w:rsidP="000A7EA0">
      <w:pPr>
        <w:ind w:firstLine="720"/>
        <w:jc w:val="both"/>
      </w:pPr>
      <w:r>
        <w:t>Às vezes são nomeados peritos em causas judiciais para emitir laudos sobre a verdadeira atividade básica de uma empresa. Esses peritos são nomeados pelos juízes de direito quando em dúvida sobre a questão.</w:t>
      </w:r>
    </w:p>
    <w:p w:rsidR="000A7EA0" w:rsidRDefault="000A7EA0" w:rsidP="000A7EA0">
      <w:pPr>
        <w:ind w:firstLine="720"/>
        <w:jc w:val="both"/>
      </w:pPr>
      <w:r>
        <w:t>De acordo com o artigo 334 do Decreto Lei 5452/43 – CLT somente o profissional da química é competente para exercer a função de perito na área da química.</w:t>
      </w:r>
    </w:p>
    <w:p w:rsidR="000A7EA0" w:rsidRDefault="000A7EA0" w:rsidP="000A7EA0">
      <w:pPr>
        <w:ind w:firstLine="720"/>
        <w:jc w:val="both"/>
      </w:pPr>
    </w:p>
    <w:p w:rsidR="000A7EA0" w:rsidRDefault="000A7EA0" w:rsidP="000A7EA0">
      <w:pPr>
        <w:ind w:firstLine="720"/>
        <w:jc w:val="both"/>
      </w:pPr>
      <w:r>
        <w:t>“Art. 334 – O exercício da profissão de químico compreende”:</w:t>
      </w:r>
    </w:p>
    <w:p w:rsidR="000A7EA0" w:rsidRDefault="000A7EA0" w:rsidP="000A7EA0">
      <w:pPr>
        <w:numPr>
          <w:ilvl w:val="0"/>
          <w:numId w:val="1"/>
        </w:numPr>
        <w:tabs>
          <w:tab w:val="left" w:pos="1752"/>
          <w:tab w:val="left" w:pos="2412"/>
        </w:tabs>
        <w:ind w:left="1752" w:hanging="1032"/>
        <w:jc w:val="both"/>
      </w:pPr>
      <w:r>
        <w:t>A fabricação de produtos e subprodutos químicos em seus diversos graus de pureza;</w:t>
      </w:r>
    </w:p>
    <w:p w:rsidR="000A7EA0" w:rsidRDefault="000A7EA0" w:rsidP="000A7EA0">
      <w:pPr>
        <w:numPr>
          <w:ilvl w:val="0"/>
          <w:numId w:val="1"/>
        </w:numPr>
        <w:tabs>
          <w:tab w:val="left" w:pos="1752"/>
          <w:tab w:val="left" w:pos="2412"/>
        </w:tabs>
        <w:ind w:left="1752" w:hanging="1032"/>
        <w:jc w:val="both"/>
      </w:pPr>
      <w:r>
        <w:lastRenderedPageBreak/>
        <w:t>A análise química, a elaboração de pareceres, atestados e projetos da especialidade e sua execução, perícia civil ou judiciária sobre essa matéria, a direção e a responsabilidade de laboratórios ou departamentos químicos, de indústria e empresas comerciais;</w:t>
      </w:r>
    </w:p>
    <w:p w:rsidR="000A7EA0" w:rsidRDefault="000A7EA0" w:rsidP="000A7EA0">
      <w:pPr>
        <w:numPr>
          <w:ilvl w:val="0"/>
          <w:numId w:val="1"/>
        </w:numPr>
        <w:tabs>
          <w:tab w:val="left" w:pos="1752"/>
          <w:tab w:val="left" w:pos="2412"/>
        </w:tabs>
        <w:ind w:left="1752" w:hanging="1032"/>
        <w:jc w:val="both"/>
      </w:pPr>
      <w:r>
        <w:t>O magistério nas cadeiras químicas dos cursos superiores especializados em química;</w:t>
      </w:r>
    </w:p>
    <w:p w:rsidR="000A7EA0" w:rsidRDefault="000A7EA0" w:rsidP="000A7EA0">
      <w:pPr>
        <w:numPr>
          <w:ilvl w:val="0"/>
          <w:numId w:val="1"/>
        </w:numPr>
        <w:tabs>
          <w:tab w:val="left" w:pos="1752"/>
          <w:tab w:val="left" w:pos="2412"/>
        </w:tabs>
        <w:ind w:left="1752" w:hanging="1032"/>
        <w:jc w:val="both"/>
      </w:pPr>
      <w:r>
        <w:t>A engenharia química”;</w:t>
      </w:r>
    </w:p>
    <w:p w:rsidR="000A7EA0" w:rsidRDefault="000A7EA0" w:rsidP="000A7EA0">
      <w:pPr>
        <w:ind w:left="720"/>
        <w:jc w:val="both"/>
      </w:pPr>
    </w:p>
    <w:p w:rsidR="000A7EA0" w:rsidRDefault="000A7EA0" w:rsidP="000A7EA0">
      <w:pPr>
        <w:ind w:firstLine="720"/>
        <w:jc w:val="both"/>
      </w:pPr>
      <w:r>
        <w:t>Quando a empresa é prestadora de serviços na área da química, aí também, deve se registrar no CRQ. Se a empresa presta serviços em mais de uma área deve se registrar nos conselhos de fiscalização profissional de cada área respectiva. Ainda de acordo com a Lei 6839/80 que diz em seu artigo 1º.</w:t>
      </w:r>
    </w:p>
    <w:p w:rsidR="000A7EA0" w:rsidRDefault="000A7EA0" w:rsidP="000A7EA0">
      <w:pPr>
        <w:ind w:firstLine="720"/>
        <w:jc w:val="both"/>
      </w:pPr>
      <w:r>
        <w:t>“Art. 1º - O registro de empresas e anotação dos profissionais legalmente habilitados, delas encarregados, será obrigatório nas entidades competentes para a fiscalização do exercício das diversas profissões, em razão da atividade básica ou em relação àquela pela qual prestem serviços a terceiros”.</w:t>
      </w:r>
    </w:p>
    <w:p w:rsidR="000A7EA0" w:rsidRDefault="000A7EA0" w:rsidP="000A7EA0">
      <w:pPr>
        <w:jc w:val="both"/>
        <w:rPr>
          <w:b/>
        </w:rPr>
      </w:pPr>
    </w:p>
    <w:p w:rsidR="000A7EA0" w:rsidRDefault="000A7EA0" w:rsidP="000A7EA0">
      <w:pPr>
        <w:jc w:val="both"/>
        <w:rPr>
          <w:b/>
        </w:rPr>
      </w:pPr>
      <w:r>
        <w:rPr>
          <w:b/>
        </w:rPr>
        <w:t>PROSSEGUINDO NO ESCLARECIMENTO DA LEGISLAÇÃO VIGENTE:</w:t>
      </w:r>
    </w:p>
    <w:p w:rsidR="000A7EA0" w:rsidRDefault="000A7EA0" w:rsidP="000A7EA0">
      <w:pPr>
        <w:ind w:firstLine="1440"/>
        <w:jc w:val="both"/>
        <w:rPr>
          <w:b/>
        </w:rPr>
      </w:pPr>
    </w:p>
    <w:p w:rsidR="000A7EA0" w:rsidRDefault="000A7EA0" w:rsidP="000A7EA0">
      <w:pPr>
        <w:pStyle w:val="Recuodecorpodetexto"/>
        <w:tabs>
          <w:tab w:val="left" w:pos="0"/>
        </w:tabs>
        <w:ind w:left="0" w:firstLine="1260"/>
      </w:pPr>
      <w:r>
        <w:t>Em qualquer tecnologia química, o que o químico pode fazer, é, por operações “meramente físicas”, quais sejam o armazenamento (condições adequadas), a mistura (das matérias primas em proporções e condições adequadas), a prensagem, o aquecimento, a secagem, etc., proporcionar as condições para que as reações químicas ocorram. Realmente o Profissional da Química não realiza reações químicas. Ele pode, por conhecê-las, propiciar a sua ocorrência, pode controlá-las, pode dirigi-las para atingir o fim desejado mediante a efetivação de operações físicas (</w:t>
      </w:r>
      <w:r>
        <w:rPr>
          <w:b/>
        </w:rPr>
        <w:t>operações unitárias</w:t>
      </w:r>
      <w:r>
        <w:t xml:space="preserve"> – também da competência dos químicos), e pelo controle de variáveis físicas (Pressão, temperatura, concentração e outras).  </w:t>
      </w:r>
    </w:p>
    <w:p w:rsidR="000A7EA0" w:rsidRDefault="000A7EA0" w:rsidP="000A7EA0">
      <w:pPr>
        <w:pStyle w:val="Recuodecorpodetexto"/>
        <w:ind w:left="0" w:firstLine="1440"/>
      </w:pPr>
      <w:r>
        <w:t>É comum os Senhores empresários que necessitam de Profissionais da área da Química, diretamente, ou por intermédio de seus Ilustres Patronos, recorrem aos Conselhos Regionais de Química contra o registro de suas entidades ou empresas, nestes Órgãos, invocando a seu favor o art. 335 do Decreto-lei n</w:t>
      </w:r>
      <w:r>
        <w:rPr>
          <w:vertAlign w:val="superscript"/>
        </w:rPr>
        <w:t>o</w:t>
      </w:r>
      <w:r>
        <w:t xml:space="preserve"> 5.452/43 da CLT.</w:t>
      </w:r>
    </w:p>
    <w:p w:rsidR="000A7EA0" w:rsidRDefault="000A7EA0" w:rsidP="000A7EA0">
      <w:pPr>
        <w:ind w:firstLine="708"/>
        <w:jc w:val="both"/>
        <w:rPr>
          <w:b/>
        </w:rPr>
      </w:pPr>
      <w:r>
        <w:t xml:space="preserve">            Isto leva-nos a pensar que </w:t>
      </w:r>
      <w:r>
        <w:rPr>
          <w:b/>
        </w:rPr>
        <w:t>desconhecem por completo a legislação</w:t>
      </w:r>
      <w:r>
        <w:t xml:space="preserve"> própria dos Conselhos fiscalizadores das profissões, inclusive da própria CLT, e outros atos relativos, como também desconhecem a boa técnica legislativa para redigir artigos e parágrafos da Lei, Decretos-leis e Decretos; inclusive abordam os aspectos técnicos da área da química dos problemas envolvidos, </w:t>
      </w:r>
      <w:r>
        <w:rPr>
          <w:b/>
        </w:rPr>
        <w:t xml:space="preserve">sem que para isso possuam o conhecimento necessário nem a habilitação legal. </w:t>
      </w:r>
    </w:p>
    <w:p w:rsidR="000A7EA0" w:rsidRDefault="000A7EA0" w:rsidP="000A7EA0">
      <w:pPr>
        <w:ind w:firstLine="708"/>
        <w:jc w:val="both"/>
        <w:rPr>
          <w:b/>
        </w:rPr>
      </w:pPr>
    </w:p>
    <w:p w:rsidR="000A7EA0" w:rsidRDefault="000A7EA0" w:rsidP="000A7EA0">
      <w:pPr>
        <w:pStyle w:val="Recuodecorpodetexto"/>
        <w:tabs>
          <w:tab w:val="left" w:pos="1800"/>
        </w:tabs>
        <w:ind w:firstLine="0"/>
      </w:pPr>
      <w:r>
        <w:t>O Art. 335 – CLT tem a seguinte redação:</w:t>
      </w:r>
    </w:p>
    <w:p w:rsidR="000A7EA0" w:rsidRDefault="000A7EA0" w:rsidP="000A7EA0">
      <w:pPr>
        <w:tabs>
          <w:tab w:val="left" w:pos="1800"/>
        </w:tabs>
        <w:ind w:left="1440"/>
        <w:jc w:val="both"/>
      </w:pPr>
      <w:r>
        <w:t xml:space="preserve">“É obrigatória a admissão de químicos nos seguintes </w:t>
      </w:r>
      <w:r>
        <w:rPr>
          <w:b/>
        </w:rPr>
        <w:t>TIPOS</w:t>
      </w:r>
      <w:r>
        <w:t xml:space="preserve"> de indústria:</w:t>
      </w:r>
    </w:p>
    <w:p w:rsidR="000A7EA0" w:rsidRDefault="000A7EA0" w:rsidP="000A7EA0">
      <w:pPr>
        <w:numPr>
          <w:ilvl w:val="0"/>
          <w:numId w:val="2"/>
        </w:numPr>
        <w:tabs>
          <w:tab w:val="left" w:pos="1800"/>
        </w:tabs>
        <w:ind w:left="1800" w:hanging="360"/>
        <w:jc w:val="both"/>
      </w:pPr>
      <w:r>
        <w:t>De fabricação de produtos químicos;</w:t>
      </w:r>
    </w:p>
    <w:p w:rsidR="000A7EA0" w:rsidRDefault="000A7EA0" w:rsidP="000A7EA0">
      <w:pPr>
        <w:numPr>
          <w:ilvl w:val="0"/>
          <w:numId w:val="2"/>
        </w:numPr>
        <w:tabs>
          <w:tab w:val="left" w:pos="1800"/>
        </w:tabs>
        <w:ind w:left="1800" w:hanging="360"/>
        <w:jc w:val="both"/>
      </w:pPr>
      <w:r>
        <w:t>Que mantém laboratório de controle químico;</w:t>
      </w:r>
    </w:p>
    <w:p w:rsidR="000A7EA0" w:rsidRDefault="000A7EA0" w:rsidP="000A7EA0">
      <w:pPr>
        <w:numPr>
          <w:ilvl w:val="0"/>
          <w:numId w:val="2"/>
        </w:numPr>
        <w:tabs>
          <w:tab w:val="left" w:pos="1800"/>
        </w:tabs>
        <w:ind w:left="1800" w:hanging="360"/>
        <w:jc w:val="both"/>
      </w:pPr>
      <w:r>
        <w:t xml:space="preserve">De fabricação de produtos químicos industriais que são obtidos por meio de reações químicas dirigidas, </w:t>
      </w:r>
      <w:r>
        <w:rPr>
          <w:b/>
        </w:rPr>
        <w:t>TAIS COMO</w:t>
      </w:r>
      <w:r>
        <w:t>, cimento, açúcar e álcool, vidro, curtume, massas plásticas artificiais, explosivos, derivados de carvão ou de petróleo, refinação de óleos vegetais ou minerais, sabão, celulose e derivados”. (Os negritos são nossos).</w:t>
      </w:r>
    </w:p>
    <w:p w:rsidR="000A7EA0" w:rsidRDefault="000A7EA0" w:rsidP="000A7EA0">
      <w:pPr>
        <w:ind w:left="708"/>
        <w:jc w:val="both"/>
      </w:pPr>
    </w:p>
    <w:p w:rsidR="000A7EA0" w:rsidRDefault="000A7EA0" w:rsidP="000A7EA0">
      <w:pPr>
        <w:pStyle w:val="Recuodecorpodetexto2"/>
      </w:pPr>
      <w:r>
        <w:lastRenderedPageBreak/>
        <w:t>Este artigo, conforme decisão dos Tribunais Superiores da Nação é simplesmente exemplificativo, não taxativo, isto porque, se nele fossem citadas todas as indústrias da área da química, seria necessária uma verdadeira enciclopédia, daí a técnica legislativa empregar redação concisa, mas que apesar disso, não é limitativa.</w:t>
      </w:r>
    </w:p>
    <w:p w:rsidR="000A7EA0" w:rsidRDefault="000A7EA0" w:rsidP="000A7EA0">
      <w:pPr>
        <w:pStyle w:val="Recuodecorpodetexto2"/>
        <w:tabs>
          <w:tab w:val="left" w:pos="1440"/>
        </w:tabs>
        <w:ind w:firstLine="0"/>
      </w:pPr>
      <w:r>
        <w:tab/>
      </w:r>
      <w:r>
        <w:tab/>
        <w:t>Procurando esclarecer o aspecto jurídico desta questão, consultamos o ilustre Professor do Curso de Direito da Pontifícia Universidade Católica do Paraná, que assim se expressou: “No art. 335 do Decreto-lei n</w:t>
      </w:r>
      <w:r>
        <w:rPr>
          <w:vertAlign w:val="superscript"/>
        </w:rPr>
        <w:t>o</w:t>
      </w:r>
      <w:r>
        <w:t xml:space="preserve"> 5.452/43, são enumerados certos tipos de indústrias nas quais é obrigatória a admissão de Profissionais da Química, sem, contudo, esgotar o rol das atividades, exatamente porque tal listagem reveste-se de caráter meramente exemplificativo. Assim, dentro dos critérios da técnica legislativa, o emprego de expressões como, por exemplo, </w:t>
      </w:r>
      <w:r>
        <w:rPr>
          <w:b/>
        </w:rPr>
        <w:t>“tais como”</w:t>
      </w:r>
      <w:r>
        <w:t xml:space="preserve"> e </w:t>
      </w:r>
      <w:r>
        <w:rPr>
          <w:b/>
        </w:rPr>
        <w:t>“tipo”</w:t>
      </w:r>
      <w:r>
        <w:t>, utilizadas pelo legislador no mencionado artigo 335 – CLT, apenas ressaltam o sentido explicativo do preceito normativo”.</w:t>
      </w:r>
    </w:p>
    <w:p w:rsidR="000A7EA0" w:rsidRDefault="000A7EA0" w:rsidP="000A7EA0">
      <w:pPr>
        <w:pStyle w:val="Recuodecorpodetexto2"/>
        <w:tabs>
          <w:tab w:val="left" w:pos="1440"/>
        </w:tabs>
      </w:pPr>
      <w:r>
        <w:t xml:space="preserve">“Daí porque a relação de atividades mencionadas pelo art. 335 – CLT não é exaustiva, admitindo por isso a inclusão de qualquer outro tipo de indústria de fabricação de produtos, desde que seja obtido por meio de técnicas as mais variadas, referente à área das indústrias </w:t>
      </w:r>
      <w:proofErr w:type="gramStart"/>
      <w:r>
        <w:t>químicas.”</w:t>
      </w:r>
      <w:proofErr w:type="gramEnd"/>
    </w:p>
    <w:p w:rsidR="000A7EA0" w:rsidRDefault="000A7EA0" w:rsidP="000A7EA0">
      <w:pPr>
        <w:pStyle w:val="Recuodecorpodetexto2"/>
        <w:tabs>
          <w:tab w:val="left" w:pos="1440"/>
        </w:tabs>
      </w:pPr>
      <w:r>
        <w:t>Quando sancionada a Lei n</w:t>
      </w:r>
      <w:r>
        <w:rPr>
          <w:vertAlign w:val="superscript"/>
        </w:rPr>
        <w:t>o</w:t>
      </w:r>
      <w:r>
        <w:t xml:space="preserve"> 2.800, de 18 de junho de 1956, esta, em seu art. 1</w:t>
      </w:r>
      <w:r>
        <w:rPr>
          <w:vertAlign w:val="superscript"/>
        </w:rPr>
        <w:t>o</w:t>
      </w:r>
      <w:r>
        <w:t>, recebeu delegação para, na área da química, administrar tudo que na CLT sobre ela consta:</w:t>
      </w:r>
    </w:p>
    <w:p w:rsidR="000A7EA0" w:rsidRDefault="000A7EA0" w:rsidP="000A7EA0">
      <w:pPr>
        <w:pStyle w:val="Recuodecorpodetexto2"/>
        <w:ind w:left="1440" w:firstLine="0"/>
      </w:pPr>
      <w:r>
        <w:t>“Art.1</w:t>
      </w:r>
      <w:r>
        <w:rPr>
          <w:vertAlign w:val="superscript"/>
        </w:rPr>
        <w:t>o</w:t>
      </w:r>
      <w:r>
        <w:t xml:space="preserve"> – A fiscalização do exercício da profissão de químico regulada no Decreto-lei no 5.452, de 1</w:t>
      </w:r>
      <w:r>
        <w:rPr>
          <w:vertAlign w:val="superscript"/>
        </w:rPr>
        <w:t>o</w:t>
      </w:r>
      <w:r>
        <w:t xml:space="preserve"> de maio de 1943 – Consolidação das Leis do Trabalho, Título III, Capítulo I, Seção XIII – será exercida pelo Conselho Federal de Química e pelos Conselhos Regionais de Química criados por esta Lei”.</w:t>
      </w:r>
    </w:p>
    <w:p w:rsidR="000A7EA0" w:rsidRDefault="000A7EA0" w:rsidP="000A7EA0">
      <w:pPr>
        <w:pStyle w:val="Recuodecorpodetexto2"/>
        <w:ind w:left="709" w:firstLine="709"/>
      </w:pPr>
    </w:p>
    <w:p w:rsidR="000A7EA0" w:rsidRDefault="000A7EA0" w:rsidP="000A7EA0">
      <w:pPr>
        <w:pStyle w:val="Recuodecorpodetexto2"/>
        <w:tabs>
          <w:tab w:val="left" w:pos="1440"/>
        </w:tabs>
      </w:pPr>
      <w:r>
        <w:t>Pelo art. 8</w:t>
      </w:r>
      <w:r>
        <w:rPr>
          <w:vertAlign w:val="superscript"/>
        </w:rPr>
        <w:t>o</w:t>
      </w:r>
      <w:r>
        <w:t xml:space="preserve"> da Lei n</w:t>
      </w:r>
      <w:r>
        <w:rPr>
          <w:vertAlign w:val="superscript"/>
        </w:rPr>
        <w:t>o</w:t>
      </w:r>
      <w:r>
        <w:t xml:space="preserve"> 2.800/56, que define as atribuições do Conselho Federal de Química, em sua alínea “f”, o CFQ tem poder de expedir as resoluções que se tornem necessárias para a fiel interpretação e execução da presente Lei.</w:t>
      </w:r>
    </w:p>
    <w:p w:rsidR="000A7EA0" w:rsidRDefault="000A7EA0" w:rsidP="000A7EA0">
      <w:pPr>
        <w:pStyle w:val="Recuodecorpodetexto2"/>
        <w:ind w:firstLine="709"/>
      </w:pPr>
      <w:r>
        <w:t xml:space="preserve">            Ocorre, também, que a alínea “c” do art. 335 – CLT está inteiramente superada pelo inciso II do art. 2</w:t>
      </w:r>
      <w:r>
        <w:rPr>
          <w:vertAlign w:val="superscript"/>
        </w:rPr>
        <w:t>o</w:t>
      </w:r>
      <w:r>
        <w:t xml:space="preserve"> do Decreto n</w:t>
      </w:r>
      <w:r>
        <w:rPr>
          <w:vertAlign w:val="superscript"/>
        </w:rPr>
        <w:t>o</w:t>
      </w:r>
      <w:r>
        <w:t xml:space="preserve"> 85.877, de 07 de abril de 1981, que regulamentou a Lei n</w:t>
      </w:r>
      <w:r>
        <w:rPr>
          <w:vertAlign w:val="superscript"/>
        </w:rPr>
        <w:t>o</w:t>
      </w:r>
      <w:r>
        <w:t xml:space="preserve"> 2.800/56, assim redigido:</w:t>
      </w:r>
    </w:p>
    <w:p w:rsidR="000A7EA0" w:rsidRDefault="000A7EA0" w:rsidP="000A7EA0">
      <w:pPr>
        <w:pStyle w:val="Recuodecorpodetexto2"/>
      </w:pPr>
      <w:r>
        <w:t>“Art. 2</w:t>
      </w:r>
      <w:r>
        <w:rPr>
          <w:vertAlign w:val="superscript"/>
        </w:rPr>
        <w:t>o</w:t>
      </w:r>
      <w:r>
        <w:t xml:space="preserve"> – São privativos do químico:</w:t>
      </w:r>
    </w:p>
    <w:p w:rsidR="000A7EA0" w:rsidRDefault="000A7EA0" w:rsidP="000A7EA0">
      <w:pPr>
        <w:pStyle w:val="Recuodecorpodetexto2"/>
      </w:pPr>
      <w:r>
        <w:t>“I -..............................................................</w:t>
      </w:r>
    </w:p>
    <w:p w:rsidR="000A7EA0" w:rsidRDefault="000A7EA0" w:rsidP="000A7EA0">
      <w:pPr>
        <w:pStyle w:val="Recuodecorpodetexto2"/>
        <w:ind w:left="1440" w:firstLine="0"/>
      </w:pPr>
      <w:r>
        <w:t xml:space="preserve">“II – </w:t>
      </w:r>
      <w:proofErr w:type="gramStart"/>
      <w:r>
        <w:t>produção, fabricação e comercialização</w:t>
      </w:r>
      <w:proofErr w:type="gramEnd"/>
      <w:r>
        <w:t>, sob controle e responsabilidade, de produtos industriais obtidos por meio de reações químicas controladas, ou de operações unitárias, produtos obtidos através de agentes físico-químicos ou biológicos, produtos industriais derivados de matéria prima de origem animal, vegetal ou mineral, e tratamento de resíduos resultantes da utilização destas matérias primas sempre que vinculadas à indústria química”.</w:t>
      </w:r>
    </w:p>
    <w:p w:rsidR="000A7EA0" w:rsidRDefault="000A7EA0" w:rsidP="000A7EA0">
      <w:pPr>
        <w:ind w:firstLine="1440"/>
        <w:jc w:val="both"/>
      </w:pPr>
    </w:p>
    <w:p w:rsidR="000A7EA0" w:rsidRDefault="000A7EA0" w:rsidP="000A7EA0">
      <w:pPr>
        <w:ind w:firstLine="1440"/>
        <w:jc w:val="both"/>
      </w:pPr>
      <w:r>
        <w:t>Este inciso II, do art. 2º do Decreto nº 85877/81, complementa e amplia de maneira extraordinária a abrangência da alínea c do Art. 335 do Decreto-Lei nº 5452//43-CLT.</w:t>
      </w:r>
    </w:p>
    <w:p w:rsidR="000A7EA0" w:rsidRDefault="000A7EA0" w:rsidP="000A7EA0">
      <w:pPr>
        <w:pStyle w:val="Recuodecorpodetexto2"/>
        <w:ind w:firstLine="1418"/>
      </w:pPr>
      <w:r>
        <w:t xml:space="preserve">Como se vê, a legislação sobre o assunto evoluiu consideravelmente, incluindo entre as atribuições privativas dos químicos, indústrias ou processos nos quais </w:t>
      </w:r>
      <w:r>
        <w:lastRenderedPageBreak/>
        <w:t>os materiais são processados “apenas” por operações mecânicas, físicas ou biológicas, “Aparentemente”.</w:t>
      </w:r>
    </w:p>
    <w:p w:rsidR="000A7EA0" w:rsidRDefault="000A7EA0" w:rsidP="000A7EA0">
      <w:pPr>
        <w:pStyle w:val="Recuodecorpodetexto2"/>
        <w:ind w:firstLine="709"/>
      </w:pPr>
      <w:r>
        <w:t xml:space="preserve">            Alguns processos químicos conduzidos em escala industrial são resolvidos por uma série coordenada conhecida genericamente pelo nome de </w:t>
      </w:r>
      <w:r>
        <w:rPr>
          <w:b/>
          <w:u w:val="single"/>
        </w:rPr>
        <w:t>operações unitárias</w:t>
      </w:r>
      <w:r>
        <w:t>.</w:t>
      </w:r>
    </w:p>
    <w:p w:rsidR="000A7EA0" w:rsidRDefault="000A7EA0" w:rsidP="000A7EA0">
      <w:pPr>
        <w:pStyle w:val="Recuodecorpodetexto2"/>
        <w:ind w:firstLine="709"/>
      </w:pPr>
      <w:r>
        <w:t xml:space="preserve">             </w:t>
      </w:r>
      <w:proofErr w:type="spellStart"/>
      <w:r>
        <w:t>A.</w:t>
      </w:r>
      <w:proofErr w:type="gramStart"/>
      <w:r>
        <w:t>D.Little</w:t>
      </w:r>
      <w:proofErr w:type="spellEnd"/>
      <w:proofErr w:type="gramEnd"/>
      <w:r>
        <w:t xml:space="preserve">, do </w:t>
      </w:r>
      <w:proofErr w:type="spellStart"/>
      <w:r>
        <w:t>Massachusets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Techonology</w:t>
      </w:r>
      <w:proofErr w:type="spellEnd"/>
      <w:r>
        <w:t xml:space="preserve">, Estados Unidos, assim denomina (vide </w:t>
      </w:r>
      <w:proofErr w:type="spellStart"/>
      <w:r>
        <w:t>Shreve</w:t>
      </w:r>
      <w:proofErr w:type="spellEnd"/>
      <w:r>
        <w:t xml:space="preserve">, R.N.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Brink</w:t>
      </w:r>
      <w:proofErr w:type="spellEnd"/>
      <w:r>
        <w:t xml:space="preserve"> Jr., J.A. – 1980 – Indústria de Processos Químicos, 4</w:t>
      </w:r>
      <w:r>
        <w:rPr>
          <w:vertAlign w:val="superscript"/>
        </w:rPr>
        <w:t>a</w:t>
      </w:r>
      <w:r>
        <w:t xml:space="preserve"> Edição, Editora Guanabara Dois – Rio de Janeiro) ao conjunto de operações como: moagem, trituração, pulverização, mistura, aquecimento, secagem, absorção, lixiviação, cristalização, filtração, dissolução, resfriamento, evaporação à vácuo, transmissão de fluídos, e outras.</w:t>
      </w:r>
    </w:p>
    <w:p w:rsidR="000A7EA0" w:rsidRDefault="000A7EA0" w:rsidP="000A7EA0">
      <w:pPr>
        <w:pStyle w:val="Recuodecorpodetexto2"/>
        <w:ind w:firstLine="709"/>
      </w:pPr>
      <w:r>
        <w:t xml:space="preserve">             O número dessas operações unitárias básicas não é muito grande, e é relativamente pequeno quando envolve um processo particular.</w:t>
      </w:r>
    </w:p>
    <w:p w:rsidR="000A7EA0" w:rsidRDefault="000A7EA0" w:rsidP="000A7EA0">
      <w:pPr>
        <w:pStyle w:val="Recuodecorpodetexto2"/>
        <w:ind w:firstLine="709"/>
      </w:pPr>
      <w:r>
        <w:t xml:space="preserve">             Do exposto, vê-se que o art. 27 da Lei n</w:t>
      </w:r>
      <w:r>
        <w:rPr>
          <w:vertAlign w:val="superscript"/>
        </w:rPr>
        <w:t>o</w:t>
      </w:r>
      <w:r>
        <w:t xml:space="preserve"> 2.800/56, é de clareza meridiana quanto à obrigatoriedade do registro em </w:t>
      </w:r>
      <w:proofErr w:type="spellStart"/>
      <w:r>
        <w:t>CRQ’s</w:t>
      </w:r>
      <w:proofErr w:type="spellEnd"/>
      <w:r>
        <w:t xml:space="preserve"> das empresas ou entidades da área da química, nela constando:</w:t>
      </w:r>
    </w:p>
    <w:p w:rsidR="000A7EA0" w:rsidRDefault="000A7EA0" w:rsidP="000A7EA0">
      <w:pPr>
        <w:pStyle w:val="Recuodecorpodetexto2"/>
        <w:ind w:left="1440" w:firstLine="0"/>
      </w:pPr>
      <w:r>
        <w:t xml:space="preserve">“Art.27 – As firmas individuais de profissionais e </w:t>
      </w:r>
      <w:r>
        <w:rPr>
          <w:b/>
        </w:rPr>
        <w:t>AS MAIS</w:t>
      </w:r>
      <w:r>
        <w:t xml:space="preserve"> </w:t>
      </w:r>
      <w:r>
        <w:rPr>
          <w:b/>
        </w:rPr>
        <w:t>FIRMAS</w:t>
      </w:r>
      <w:r>
        <w:t xml:space="preserve">, coletivas ou não, sociedades, associações, companhias e empresas em geral, e suas filiais, que explorem serviços para os quais são </w:t>
      </w:r>
      <w:r>
        <w:rPr>
          <w:b/>
        </w:rPr>
        <w:t>NECESSÁRIAS ATIVIDADES DE QUÍMICO</w:t>
      </w:r>
      <w:r>
        <w:t>, especificadas no Decreto-lei n</w:t>
      </w:r>
      <w:r>
        <w:rPr>
          <w:vertAlign w:val="superscript"/>
        </w:rPr>
        <w:t>o</w:t>
      </w:r>
      <w:r>
        <w:t xml:space="preserve"> 5.452, de 1</w:t>
      </w:r>
      <w:r>
        <w:rPr>
          <w:vertAlign w:val="superscript"/>
        </w:rPr>
        <w:t>o</w:t>
      </w:r>
      <w:r>
        <w:t xml:space="preserve"> de maio de 1943 – Consolidações das Leis do Trabalho – </w:t>
      </w:r>
      <w:r>
        <w:rPr>
          <w:b/>
        </w:rPr>
        <w:t>OU NESTA LEI</w:t>
      </w:r>
      <w:r>
        <w:t>, deverão provar perante os Conselhos Regionais de Química que essas atividades são exercidas por profissional habilitado e registrado”. (</w:t>
      </w:r>
      <w:proofErr w:type="gramStart"/>
      <w:r>
        <w:t>grifos</w:t>
      </w:r>
      <w:proofErr w:type="gramEnd"/>
      <w:r>
        <w:t xml:space="preserve"> nossos).</w:t>
      </w:r>
    </w:p>
    <w:p w:rsidR="00CD237E" w:rsidRDefault="000A7EA0">
      <w:bookmarkStart w:id="0" w:name="_GoBack"/>
      <w:bookmarkEnd w:id="0"/>
    </w:p>
    <w:sectPr w:rsidR="00CD2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52"/>
        </w:tabs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A0"/>
    <w:rsid w:val="000A7EA0"/>
    <w:rsid w:val="006507FB"/>
    <w:rsid w:val="00E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4E2D2-FC8E-4FDF-99E4-0B50096C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E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A7EA0"/>
    <w:pPr>
      <w:ind w:left="1440"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0A7E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A7EA0"/>
    <w:pPr>
      <w:tabs>
        <w:tab w:val="left" w:pos="240"/>
      </w:tabs>
      <w:spacing w:line="300" w:lineRule="exact"/>
      <w:ind w:firstLine="144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A7EA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1715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2019-09-05T02:05:00Z</dcterms:created>
  <dcterms:modified xsi:type="dcterms:W3CDTF">2019-09-05T02:06:00Z</dcterms:modified>
</cp:coreProperties>
</file>