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Segue os dados pertinentes a Fiscalização do CRQ-IX para as empresas: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proofErr w:type="spellStart"/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Cocelpa</w:t>
      </w:r>
      <w:proofErr w:type="spellEnd"/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Cia de Celulose e Papel do Paraná</w:t>
      </w:r>
    </w:p>
    <w:p w:rsidR="00ED1D4E" w:rsidRPr="00E6422F" w:rsidRDefault="00ED1D4E" w:rsidP="00ED1D4E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CNPJ: 76.487.651/0001-10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Rodovia do Xisto km 14,5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Araucária-PR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Possui Químico responsável?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Sim. José Daniel de Almeida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Empresa possui registro no CRQ (Conselho Regional de Química)?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Sim. Registro 3213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Químico responsável possui registro no CRQ?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Sim. Registro 9301477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Produtos químicos observados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Sulfato de sódio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Ácido clorídrico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Hidróxido de sódio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Cola de Breu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Amido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Antiespumante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Atuação de Profissionais da Química com</w:t>
      </w: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registro no CRQ?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Havia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01 profissional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no laboratório de controle de qualidade sem registro e 3 empregados sem formação na área trabalhando neste laboratório. Nas outras áreas técnicas não houve tempo para essa averiguação mais detalhada.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Observação: Para garantir segurança e diminuir a probabilidade de acidentes, desde os mais pequenos até os que possam causar danos ao meio ambiente e aos moradores no entorno da fábrica, todos os profissionais da química devem estar com seus registros em dia com o Conselho. Regional de Química.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Apesar de não fazer parte do escopo de fiscalização do CRQ-IX, observamos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Ausência de um programa 5S nas áreas.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Reutilizar embalagens de produtos químicos sem ao menos identificar e deixar em local inadequado.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A lagoa primaria do tratamento de efluente encontra-se totalmente saturada.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152011" w:rsidRDefault="00ED1D4E" w:rsidP="00ED1D4E">
      <w:pPr>
        <w:jc w:val="both"/>
        <w:rPr>
          <w:rFonts w:ascii="Arial" w:hAnsi="Arial" w:cs="Arial"/>
          <w:b/>
          <w:sz w:val="24"/>
          <w:szCs w:val="24"/>
        </w:rPr>
      </w:pPr>
      <w:r w:rsidRPr="00152011">
        <w:rPr>
          <w:rFonts w:ascii="Arial" w:hAnsi="Arial" w:cs="Arial"/>
          <w:b/>
          <w:sz w:val="24"/>
          <w:szCs w:val="24"/>
        </w:rPr>
        <w:t>Esclarecendo a legislação</w:t>
      </w:r>
      <w:r>
        <w:rPr>
          <w:rFonts w:ascii="Arial" w:hAnsi="Arial" w:cs="Arial"/>
          <w:b/>
          <w:sz w:val="24"/>
          <w:szCs w:val="24"/>
        </w:rPr>
        <w:t xml:space="preserve"> pertinente ao CRQ-IX</w:t>
      </w:r>
      <w:r w:rsidRPr="00152011">
        <w:rPr>
          <w:rFonts w:ascii="Arial" w:hAnsi="Arial" w:cs="Arial"/>
          <w:b/>
          <w:sz w:val="24"/>
          <w:szCs w:val="24"/>
        </w:rPr>
        <w:t>:</w:t>
      </w:r>
    </w:p>
    <w:p w:rsidR="00ED1D4E" w:rsidRPr="00152011" w:rsidRDefault="00ED1D4E" w:rsidP="00ED1D4E">
      <w:pPr>
        <w:jc w:val="both"/>
        <w:rPr>
          <w:rFonts w:ascii="Arial" w:hAnsi="Arial" w:cs="Arial"/>
          <w:sz w:val="24"/>
          <w:szCs w:val="24"/>
        </w:rPr>
      </w:pPr>
      <w:r w:rsidRPr="00152011">
        <w:rPr>
          <w:rFonts w:ascii="Arial" w:hAnsi="Arial" w:cs="Arial"/>
          <w:sz w:val="24"/>
          <w:szCs w:val="24"/>
        </w:rPr>
        <w:t>Artigo 334 do Decreto Lei 5452/43 – CLT</w:t>
      </w:r>
    </w:p>
    <w:p w:rsidR="00ED1D4E" w:rsidRPr="00152011" w:rsidRDefault="00ED1D4E" w:rsidP="00ED1D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52011">
        <w:rPr>
          <w:rFonts w:ascii="Arial" w:hAnsi="Arial" w:cs="Arial"/>
          <w:sz w:val="24"/>
          <w:szCs w:val="24"/>
        </w:rPr>
        <w:t xml:space="preserve">rtigo </w:t>
      </w:r>
      <w:r>
        <w:rPr>
          <w:rFonts w:ascii="Arial" w:hAnsi="Arial" w:cs="Arial"/>
          <w:sz w:val="24"/>
          <w:szCs w:val="24"/>
        </w:rPr>
        <w:t xml:space="preserve">da </w:t>
      </w:r>
      <w:r w:rsidRPr="00152011">
        <w:rPr>
          <w:rFonts w:ascii="Arial" w:hAnsi="Arial" w:cs="Arial"/>
          <w:sz w:val="24"/>
          <w:szCs w:val="24"/>
        </w:rPr>
        <w:t>1º Lei 6</w:t>
      </w:r>
      <w:r>
        <w:rPr>
          <w:rFonts w:ascii="Arial" w:hAnsi="Arial" w:cs="Arial"/>
          <w:sz w:val="24"/>
          <w:szCs w:val="24"/>
        </w:rPr>
        <w:t xml:space="preserve">839/80 </w:t>
      </w:r>
    </w:p>
    <w:p w:rsidR="00ED1D4E" w:rsidRPr="00152011" w:rsidRDefault="00ED1D4E" w:rsidP="00ED1D4E">
      <w:pPr>
        <w:jc w:val="both"/>
        <w:rPr>
          <w:rFonts w:ascii="Arial" w:hAnsi="Arial" w:cs="Arial"/>
          <w:sz w:val="24"/>
          <w:szCs w:val="24"/>
        </w:rPr>
      </w:pPr>
      <w:r w:rsidRPr="00152011">
        <w:rPr>
          <w:rFonts w:ascii="Arial" w:hAnsi="Arial" w:cs="Arial"/>
          <w:sz w:val="24"/>
          <w:szCs w:val="24"/>
        </w:rPr>
        <w:t>art. 335 do Decreto-lei n</w:t>
      </w:r>
      <w:r w:rsidRPr="00152011">
        <w:rPr>
          <w:rFonts w:ascii="Arial" w:hAnsi="Arial" w:cs="Arial"/>
          <w:sz w:val="24"/>
          <w:szCs w:val="24"/>
          <w:vertAlign w:val="superscript"/>
        </w:rPr>
        <w:t>o</w:t>
      </w:r>
      <w:r w:rsidRPr="00152011">
        <w:rPr>
          <w:rFonts w:ascii="Arial" w:hAnsi="Arial" w:cs="Arial"/>
          <w:sz w:val="24"/>
          <w:szCs w:val="24"/>
        </w:rPr>
        <w:t xml:space="preserve"> 5.452/43 da CLT.</w:t>
      </w:r>
    </w:p>
    <w:p w:rsidR="00ED1D4E" w:rsidRDefault="00ED1D4E" w:rsidP="00ED1D4E">
      <w:pPr>
        <w:jc w:val="both"/>
      </w:pPr>
      <w:r w:rsidRPr="00152011">
        <w:rPr>
          <w:rFonts w:ascii="Arial" w:hAnsi="Arial" w:cs="Arial"/>
          <w:sz w:val="24"/>
          <w:szCs w:val="24"/>
        </w:rPr>
        <w:t>Decreto n</w:t>
      </w:r>
      <w:r w:rsidRPr="00152011">
        <w:rPr>
          <w:rFonts w:ascii="Arial" w:hAnsi="Arial" w:cs="Arial"/>
          <w:sz w:val="24"/>
          <w:szCs w:val="24"/>
          <w:vertAlign w:val="superscript"/>
        </w:rPr>
        <w:t>o</w:t>
      </w:r>
      <w:r w:rsidRPr="00152011">
        <w:rPr>
          <w:rFonts w:ascii="Arial" w:hAnsi="Arial" w:cs="Arial"/>
          <w:sz w:val="24"/>
          <w:szCs w:val="24"/>
        </w:rPr>
        <w:t xml:space="preserve"> 85.877, de 07 de abril de 1981, que regulamentou a Lei n</w:t>
      </w:r>
      <w:r w:rsidRPr="00152011">
        <w:rPr>
          <w:rFonts w:ascii="Arial" w:hAnsi="Arial" w:cs="Arial"/>
          <w:sz w:val="24"/>
          <w:szCs w:val="24"/>
          <w:vertAlign w:val="superscript"/>
        </w:rPr>
        <w:t>o</w:t>
      </w:r>
      <w:r w:rsidRPr="00152011">
        <w:rPr>
          <w:rFonts w:ascii="Arial" w:hAnsi="Arial" w:cs="Arial"/>
          <w:sz w:val="24"/>
          <w:szCs w:val="24"/>
        </w:rPr>
        <w:t xml:space="preserve"> 2.800/56</w:t>
      </w:r>
      <w:r>
        <w:rPr>
          <w:rFonts w:ascii="Arial" w:hAnsi="Arial" w:cs="Arial"/>
          <w:sz w:val="24"/>
          <w:szCs w:val="24"/>
        </w:rPr>
        <w:t>.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lastRenderedPageBreak/>
        <w:t xml:space="preserve">2) </w:t>
      </w:r>
      <w:proofErr w:type="spellStart"/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Novozymes</w:t>
      </w:r>
      <w:proofErr w:type="spellEnd"/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</w:t>
      </w:r>
      <w:proofErr w:type="spellStart"/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Latin</w:t>
      </w:r>
      <w:proofErr w:type="spellEnd"/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América </w:t>
      </w:r>
      <w:proofErr w:type="spellStart"/>
      <w:r w:rsidRPr="00E6422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Ltda</w:t>
      </w:r>
      <w:proofErr w:type="spellEnd"/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CNPJ: 42.247.705/0001-71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 Professor Francisco Ribeiro, 683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Araucária-PR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Possui Químico responsável?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Sim. </w:t>
      </w:r>
      <w:proofErr w:type="spellStart"/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Loreane</w:t>
      </w:r>
      <w:proofErr w:type="spellEnd"/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Coltri</w:t>
      </w:r>
      <w:proofErr w:type="spellEnd"/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Empresa possui registro no CRQ (Conselho Regional de Química)?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Sim. Registro 1090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Químico responsável possui registro no CRQ?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Sim. Registro 9200317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Atuação de Profissionais da Química com</w:t>
      </w: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registro no CRQ?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Havia 08 profissionais no laboratório de controle de qualidade e o Conselho Regional de Química está verificando o registro junto ao órgão.</w:t>
      </w:r>
      <w:r w:rsidRPr="00FF5B1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Nas outras áreas técnicas não houve tempo para essa averiguação mais detalhada.</w:t>
      </w:r>
    </w:p>
    <w:p w:rsidR="00ED1D4E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Observação: Para garantir segurança e diminuir a probabilidade de acidentes, desde os mais pequenos até os que possam causar danos ao meio ambiente e aos moradores no entorno da fábrica, todos os profissionais da química devem estar com seus registros em dia com o Conselho. Regional de Química.</w:t>
      </w:r>
    </w:p>
    <w:p w:rsidR="00ED1D4E" w:rsidRPr="00E6422F" w:rsidRDefault="00ED1D4E" w:rsidP="00ED1D4E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Produtos químicos observados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Ácido fosfórico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Ácido muriático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Cloreto de sódio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Hidróxido de sódio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Glicerina bidestilada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Proteína de batata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Amônia</w:t>
      </w:r>
    </w:p>
    <w:p w:rsidR="00ED1D4E" w:rsidRPr="00E6422F" w:rsidRDefault="00ED1D4E" w:rsidP="00ED1D4E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Apesar de não fazer parte do escopo de fiscalização do CRQ-IX, observamos</w:t>
      </w: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 5S bem implementado dentro da empresa.</w:t>
      </w:r>
    </w:p>
    <w:p w:rsidR="00ED1D4E" w:rsidRPr="00E6422F" w:rsidRDefault="00ED1D4E" w:rsidP="00ED1D4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422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* IBC com produto químico para descarte com a abertura para fora da baia de contenção.</w:t>
      </w:r>
    </w:p>
    <w:p w:rsidR="00ED1D4E" w:rsidRDefault="00ED1D4E" w:rsidP="00ED1D4E">
      <w:pPr>
        <w:jc w:val="both"/>
      </w:pPr>
    </w:p>
    <w:p w:rsidR="00ED1D4E" w:rsidRPr="00152011" w:rsidRDefault="00ED1D4E" w:rsidP="00ED1D4E">
      <w:pPr>
        <w:jc w:val="both"/>
        <w:rPr>
          <w:rFonts w:ascii="Arial" w:hAnsi="Arial" w:cs="Arial"/>
          <w:b/>
          <w:sz w:val="24"/>
          <w:szCs w:val="24"/>
        </w:rPr>
      </w:pPr>
      <w:r w:rsidRPr="00152011">
        <w:rPr>
          <w:rFonts w:ascii="Arial" w:hAnsi="Arial" w:cs="Arial"/>
          <w:b/>
          <w:sz w:val="24"/>
          <w:szCs w:val="24"/>
        </w:rPr>
        <w:t>Esclarecendo a legislação</w:t>
      </w:r>
      <w:r>
        <w:rPr>
          <w:rFonts w:ascii="Arial" w:hAnsi="Arial" w:cs="Arial"/>
          <w:b/>
          <w:sz w:val="24"/>
          <w:szCs w:val="24"/>
        </w:rPr>
        <w:t xml:space="preserve"> pertinente ao CRQ-IX</w:t>
      </w:r>
      <w:r w:rsidRPr="00152011">
        <w:rPr>
          <w:rFonts w:ascii="Arial" w:hAnsi="Arial" w:cs="Arial"/>
          <w:b/>
          <w:sz w:val="24"/>
          <w:szCs w:val="24"/>
        </w:rPr>
        <w:t>:</w:t>
      </w:r>
    </w:p>
    <w:p w:rsidR="00ED1D4E" w:rsidRPr="00152011" w:rsidRDefault="00ED1D4E" w:rsidP="00ED1D4E">
      <w:pPr>
        <w:jc w:val="both"/>
        <w:rPr>
          <w:rFonts w:ascii="Arial" w:hAnsi="Arial" w:cs="Arial"/>
          <w:sz w:val="24"/>
          <w:szCs w:val="24"/>
        </w:rPr>
      </w:pPr>
      <w:r w:rsidRPr="00152011">
        <w:rPr>
          <w:rFonts w:ascii="Arial" w:hAnsi="Arial" w:cs="Arial"/>
          <w:sz w:val="24"/>
          <w:szCs w:val="24"/>
        </w:rPr>
        <w:t>Artigo 334 do Decreto Lei 5452/43 – CLT</w:t>
      </w:r>
    </w:p>
    <w:p w:rsidR="00ED1D4E" w:rsidRPr="00152011" w:rsidRDefault="00ED1D4E" w:rsidP="00ED1D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52011">
        <w:rPr>
          <w:rFonts w:ascii="Arial" w:hAnsi="Arial" w:cs="Arial"/>
          <w:sz w:val="24"/>
          <w:szCs w:val="24"/>
        </w:rPr>
        <w:t xml:space="preserve">rtigo </w:t>
      </w:r>
      <w:r>
        <w:rPr>
          <w:rFonts w:ascii="Arial" w:hAnsi="Arial" w:cs="Arial"/>
          <w:sz w:val="24"/>
          <w:szCs w:val="24"/>
        </w:rPr>
        <w:t xml:space="preserve">da </w:t>
      </w:r>
      <w:r w:rsidRPr="00152011">
        <w:rPr>
          <w:rFonts w:ascii="Arial" w:hAnsi="Arial" w:cs="Arial"/>
          <w:sz w:val="24"/>
          <w:szCs w:val="24"/>
        </w:rPr>
        <w:t>1º Lei 6</w:t>
      </w:r>
      <w:r>
        <w:rPr>
          <w:rFonts w:ascii="Arial" w:hAnsi="Arial" w:cs="Arial"/>
          <w:sz w:val="24"/>
          <w:szCs w:val="24"/>
        </w:rPr>
        <w:t xml:space="preserve">839/80 </w:t>
      </w:r>
    </w:p>
    <w:p w:rsidR="00ED1D4E" w:rsidRPr="00152011" w:rsidRDefault="00ED1D4E" w:rsidP="00ED1D4E">
      <w:pPr>
        <w:jc w:val="both"/>
        <w:rPr>
          <w:rFonts w:ascii="Arial" w:hAnsi="Arial" w:cs="Arial"/>
          <w:sz w:val="24"/>
          <w:szCs w:val="24"/>
        </w:rPr>
      </w:pPr>
      <w:r w:rsidRPr="00152011">
        <w:rPr>
          <w:rFonts w:ascii="Arial" w:hAnsi="Arial" w:cs="Arial"/>
          <w:sz w:val="24"/>
          <w:szCs w:val="24"/>
        </w:rPr>
        <w:t>art. 335 do Decreto-lei n</w:t>
      </w:r>
      <w:r w:rsidRPr="00152011">
        <w:rPr>
          <w:rFonts w:ascii="Arial" w:hAnsi="Arial" w:cs="Arial"/>
          <w:sz w:val="24"/>
          <w:szCs w:val="24"/>
          <w:vertAlign w:val="superscript"/>
        </w:rPr>
        <w:t>o</w:t>
      </w:r>
      <w:r w:rsidRPr="00152011">
        <w:rPr>
          <w:rFonts w:ascii="Arial" w:hAnsi="Arial" w:cs="Arial"/>
          <w:sz w:val="24"/>
          <w:szCs w:val="24"/>
        </w:rPr>
        <w:t xml:space="preserve"> 5.452/43 da CLT.</w:t>
      </w:r>
    </w:p>
    <w:p w:rsidR="00450E4A" w:rsidRDefault="00ED1D4E" w:rsidP="00ED1D4E">
      <w:pPr>
        <w:jc w:val="both"/>
      </w:pPr>
      <w:r w:rsidRPr="00152011">
        <w:rPr>
          <w:rFonts w:ascii="Arial" w:hAnsi="Arial" w:cs="Arial"/>
          <w:sz w:val="24"/>
          <w:szCs w:val="24"/>
        </w:rPr>
        <w:t>Decreto n</w:t>
      </w:r>
      <w:r w:rsidRPr="00152011">
        <w:rPr>
          <w:rFonts w:ascii="Arial" w:hAnsi="Arial" w:cs="Arial"/>
          <w:sz w:val="24"/>
          <w:szCs w:val="24"/>
          <w:vertAlign w:val="superscript"/>
        </w:rPr>
        <w:t>o</w:t>
      </w:r>
      <w:r w:rsidRPr="00152011">
        <w:rPr>
          <w:rFonts w:ascii="Arial" w:hAnsi="Arial" w:cs="Arial"/>
          <w:sz w:val="24"/>
          <w:szCs w:val="24"/>
        </w:rPr>
        <w:t xml:space="preserve"> 85.877, de 07 de abril de 1981, que regulamentou a Lei n</w:t>
      </w:r>
      <w:r w:rsidRPr="00152011">
        <w:rPr>
          <w:rFonts w:ascii="Arial" w:hAnsi="Arial" w:cs="Arial"/>
          <w:sz w:val="24"/>
          <w:szCs w:val="24"/>
          <w:vertAlign w:val="superscript"/>
        </w:rPr>
        <w:t>o</w:t>
      </w:r>
      <w:r w:rsidRPr="00152011">
        <w:rPr>
          <w:rFonts w:ascii="Arial" w:hAnsi="Arial" w:cs="Arial"/>
          <w:sz w:val="24"/>
          <w:szCs w:val="24"/>
        </w:rPr>
        <w:t xml:space="preserve"> 2.800/56</w:t>
      </w:r>
      <w:r>
        <w:rPr>
          <w:rFonts w:ascii="Arial" w:hAnsi="Arial" w:cs="Arial"/>
          <w:sz w:val="24"/>
          <w:szCs w:val="24"/>
        </w:rPr>
        <w:t>.</w:t>
      </w:r>
    </w:p>
    <w:sectPr w:rsidR="00450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13703"/>
    <w:multiLevelType w:val="hybridMultilevel"/>
    <w:tmpl w:val="19C053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4E"/>
    <w:rsid w:val="00450E4A"/>
    <w:rsid w:val="00C67D2B"/>
    <w:rsid w:val="00E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88505-55B8-4CE1-AEA4-40FE838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Fernando Nunes;Lilian Contarti</dc:creator>
  <cp:keywords/>
  <dc:description/>
  <cp:lastModifiedBy>MURILO CEZAR NASCIMENTO</cp:lastModifiedBy>
  <cp:revision>2</cp:revision>
  <dcterms:created xsi:type="dcterms:W3CDTF">2019-09-12T20:12:00Z</dcterms:created>
  <dcterms:modified xsi:type="dcterms:W3CDTF">2019-09-12T20:12:00Z</dcterms:modified>
</cp:coreProperties>
</file>