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085" w:rsidRDefault="00916085">
      <w:pPr>
        <w:spacing w:after="0"/>
        <w:rPr>
          <w:rFonts w:asciiTheme="minorHAnsi" w:hAnsiTheme="minorHAnsi" w:cstheme="minorHAnsi"/>
          <w:b/>
          <w:sz w:val="24"/>
        </w:rPr>
      </w:pPr>
    </w:p>
    <w:p w:rsidR="00916085" w:rsidRDefault="00916085">
      <w:pPr>
        <w:spacing w:after="0"/>
        <w:rPr>
          <w:rFonts w:asciiTheme="minorHAnsi" w:hAnsiTheme="minorHAnsi" w:cstheme="minorHAnsi"/>
          <w:b/>
          <w:sz w:val="24"/>
        </w:rPr>
      </w:pPr>
    </w:p>
    <w:p w:rsidR="00916085" w:rsidRDefault="00594F9D">
      <w:pPr>
        <w:spacing w:after="0"/>
        <w:rPr>
          <w:rFonts w:asciiTheme="minorHAnsi" w:hAnsiTheme="minorHAnsi" w:cstheme="minorHAnsi"/>
          <w:b/>
          <w:sz w:val="24"/>
        </w:rPr>
      </w:pPr>
      <w:r>
        <w:rPr>
          <w:rFonts w:cstheme="minorHAnsi"/>
          <w:b/>
          <w:sz w:val="24"/>
        </w:rPr>
        <w:t>Secretaria do Estado de Saúde do Paraná</w:t>
      </w:r>
    </w:p>
    <w:p w:rsidR="00916085" w:rsidRDefault="00594F9D">
      <w:pPr>
        <w:spacing w:after="0" w:line="276" w:lineRule="auto"/>
        <w:rPr>
          <w:rFonts w:asciiTheme="minorHAnsi" w:hAnsiTheme="minorHAnsi" w:cstheme="minorHAnsi"/>
          <w:b/>
          <w:sz w:val="24"/>
        </w:rPr>
      </w:pPr>
      <w:r>
        <w:rPr>
          <w:rFonts w:cstheme="minorHAnsi"/>
          <w:b/>
          <w:sz w:val="24"/>
        </w:rPr>
        <w:t>Superintendência de Vigilância em Saúde</w:t>
      </w:r>
    </w:p>
    <w:p w:rsidR="00916085" w:rsidRDefault="00594F9D">
      <w:pPr>
        <w:spacing w:after="0"/>
        <w:rPr>
          <w:rFonts w:asciiTheme="minorHAnsi" w:hAnsiTheme="minorHAnsi" w:cstheme="minorHAnsi"/>
          <w:b/>
          <w:sz w:val="24"/>
        </w:rPr>
      </w:pPr>
      <w:r>
        <w:rPr>
          <w:rFonts w:cstheme="minorHAnsi"/>
          <w:b/>
          <w:sz w:val="24"/>
        </w:rPr>
        <w:t>Centro de Vigilância Ambiental</w:t>
      </w:r>
    </w:p>
    <w:p w:rsidR="00916085" w:rsidRDefault="00594F9D">
      <w:pPr>
        <w:rPr>
          <w:rFonts w:asciiTheme="minorHAnsi" w:hAnsiTheme="minorHAnsi" w:cstheme="minorHAnsi"/>
          <w:b/>
          <w:sz w:val="24"/>
        </w:rPr>
      </w:pPr>
      <w:r>
        <w:rPr>
          <w:rFonts w:cstheme="minorHAnsi"/>
          <w:b/>
          <w:sz w:val="24"/>
        </w:rPr>
        <w:t>Divisão de Vigilância sobre o Meio</w:t>
      </w:r>
    </w:p>
    <w:p w:rsidR="00916085" w:rsidRDefault="00916085">
      <w:pPr>
        <w:jc w:val="center"/>
        <w:rPr>
          <w:rFonts w:asciiTheme="minorHAnsi" w:hAnsiTheme="minorHAnsi" w:cstheme="minorHAnsi"/>
          <w:b/>
          <w:sz w:val="24"/>
        </w:rPr>
      </w:pPr>
    </w:p>
    <w:p w:rsidR="00916085" w:rsidRDefault="00916085">
      <w:pPr>
        <w:jc w:val="center"/>
        <w:rPr>
          <w:rFonts w:asciiTheme="minorHAnsi" w:hAnsiTheme="minorHAnsi" w:cstheme="minorHAnsi"/>
          <w:b/>
          <w:sz w:val="24"/>
        </w:rPr>
      </w:pPr>
    </w:p>
    <w:p w:rsidR="00916085" w:rsidRDefault="00594F9D">
      <w:pPr>
        <w:jc w:val="center"/>
        <w:rPr>
          <w:rFonts w:asciiTheme="minorHAnsi" w:hAnsiTheme="minorHAnsi" w:cstheme="minorHAnsi"/>
          <w:b/>
          <w:sz w:val="24"/>
        </w:rPr>
      </w:pPr>
      <w:r>
        <w:rPr>
          <w:rFonts w:cstheme="minorHAnsi"/>
          <w:b/>
          <w:sz w:val="24"/>
        </w:rPr>
        <w:t>Relatório parcial da vigilância de agrotóxicos na água para consumo humano em municípios prioritários do Paraná – SESA 2018</w:t>
      </w:r>
    </w:p>
    <w:p w:rsidR="00916085" w:rsidRDefault="00916085">
      <w:pPr>
        <w:jc w:val="center"/>
        <w:rPr>
          <w:rFonts w:asciiTheme="minorHAnsi" w:hAnsiTheme="minorHAnsi" w:cstheme="minorHAnsi"/>
          <w:b/>
          <w:sz w:val="24"/>
        </w:rPr>
      </w:pPr>
    </w:p>
    <w:p w:rsidR="00916085" w:rsidRDefault="00594F9D">
      <w:pPr>
        <w:spacing w:after="0"/>
        <w:ind w:firstLine="708"/>
        <w:jc w:val="both"/>
        <w:rPr>
          <w:rFonts w:asciiTheme="minorHAnsi" w:hAnsiTheme="minorHAnsi" w:cstheme="minorHAnsi"/>
          <w:sz w:val="24"/>
          <w:szCs w:val="24"/>
        </w:rPr>
      </w:pPr>
      <w:r>
        <w:rPr>
          <w:rFonts w:eastAsia="Times New Roman Bold" w:cstheme="minorHAnsi"/>
          <w:bCs/>
          <w:kern w:val="2"/>
          <w:sz w:val="24"/>
          <w:szCs w:val="24"/>
        </w:rPr>
        <w:t>O acesso à água potável é reconhecido como direito fundamental do ser humano por ser um requisito básico para a saúde e a qualidade de vida. Segundo a Organização Mundial de Saúde (2011) a água potável é aquela que não apresenta nenhum risco significativo à saúde, considerando a exposição de uma vida inteira de consumo e suas fases mais vulneráveis, como a infância e a velhice. A potabilidade é definida por meio de parâmetros indicadores que apresentam as características físicas, químicas e biológicas da água, sendo um atributo dinâmico, que varia no tempo e no espaço (BRASIL, 2006). Assim, a qualidade da água é monitorada por meio de parâmetros que devem ser analisados nos Sistemas de Abastecimento de Água (SAA), constituindo o padrão de potabilidade brasileiro, estabelecido por meio do Anexo XX da Portaria de Consolidação nº 5 do Ministério da Saúde de 2017.</w:t>
      </w:r>
    </w:p>
    <w:p w:rsidR="00916085" w:rsidRDefault="00594F9D">
      <w:pPr>
        <w:spacing w:after="0"/>
        <w:ind w:firstLine="708"/>
        <w:jc w:val="both"/>
        <w:rPr>
          <w:rFonts w:asciiTheme="minorHAnsi" w:hAnsiTheme="minorHAnsi" w:cstheme="minorHAnsi"/>
          <w:sz w:val="24"/>
          <w:szCs w:val="24"/>
        </w:rPr>
      </w:pPr>
      <w:r>
        <w:rPr>
          <w:rFonts w:cstheme="minorHAnsi"/>
          <w:sz w:val="24"/>
          <w:szCs w:val="24"/>
        </w:rPr>
        <w:t xml:space="preserve">No ano de 2018, como atividade de Vigilância da Qualidade de Água para Consumo Humano, a Secretaria de Estado da Saúde do Paraná realizou coleta de amostras de água nos Sistemas de Abastecimentos de Água (SAA) e Soluções Alternativas Coletivas (SAC), em 25 municípios do Paraná para a análise de agrotóxicos. Essas análises estão propostas em uma das ações do Plano Estadual de Vigilância e Atenção à Saúde de Populações Expostas à Agrotóxicos do Paraná 2017-2019. As amostras foram analisadas pelo Laboratório </w:t>
      </w:r>
      <w:proofErr w:type="spellStart"/>
      <w:r>
        <w:rPr>
          <w:rFonts w:cstheme="minorHAnsi"/>
          <w:sz w:val="24"/>
          <w:szCs w:val="24"/>
        </w:rPr>
        <w:t>AgroSafety</w:t>
      </w:r>
      <w:proofErr w:type="spellEnd"/>
      <w:r>
        <w:rPr>
          <w:rFonts w:cstheme="minorHAnsi"/>
          <w:sz w:val="24"/>
          <w:szCs w:val="24"/>
        </w:rPr>
        <w:t xml:space="preserve"> e pesquisados 228 princípios ativos de agrotóxicos e metabólitos por meio de análise cromatográfica (líquida ou gasosa) com espectrômetro de massas. </w:t>
      </w:r>
    </w:p>
    <w:p w:rsidR="00916085" w:rsidRDefault="00594F9D">
      <w:pPr>
        <w:spacing w:after="0"/>
        <w:ind w:firstLine="708"/>
        <w:jc w:val="both"/>
        <w:rPr>
          <w:rFonts w:asciiTheme="minorHAnsi" w:hAnsiTheme="minorHAnsi" w:cstheme="minorHAnsi"/>
          <w:sz w:val="24"/>
          <w:szCs w:val="24"/>
        </w:rPr>
      </w:pPr>
      <w:r>
        <w:rPr>
          <w:rFonts w:cstheme="minorHAnsi"/>
          <w:sz w:val="24"/>
          <w:szCs w:val="24"/>
        </w:rPr>
        <w:t xml:space="preserve">Os dados gerados pelo monitoramento dessas substâncias na água para consumo humano são complexos, por isso, necessitam de uma análise para que se possa extrair informações compreensíveis. Essas informações são um instrumento importante de controle social sobre a qualidade do serviço prestado e na discussão com os gestores e com a sociedade sobre a utilização dos agrotóxicos e seus impactos na saúde. A demanda de garantir informações claras sobre a qualidade da água </w:t>
      </w:r>
      <w:r w:rsidR="00770BA5">
        <w:rPr>
          <w:rFonts w:cstheme="minorHAnsi"/>
          <w:sz w:val="24"/>
          <w:szCs w:val="24"/>
        </w:rPr>
        <w:t>distribuída</w:t>
      </w:r>
      <w:r>
        <w:rPr>
          <w:rFonts w:cstheme="minorHAnsi"/>
          <w:sz w:val="24"/>
          <w:szCs w:val="24"/>
        </w:rPr>
        <w:t xml:space="preserve"> para a população é contemplada em diversas legislações brasileiras, como o Código de Defesa do Consumidor, o Decreto nº 5.440, de 4 de maio de 2005 e a própria portaria de potabilidade (BRASIL, 1990, 2005, 2017). Nesse contexto, a avaliação dos dados de monitoramento de agrotóxicos e o contexto ambiental das fontes abastecedoras é fundamental para verificar se a água para consumo humano está apropriada ao uso a que se destina, neste caso, o abastecimento público de água.</w:t>
      </w:r>
    </w:p>
    <w:p w:rsidR="00916085" w:rsidRDefault="00916085">
      <w:pPr>
        <w:spacing w:after="0"/>
        <w:ind w:firstLine="708"/>
        <w:jc w:val="both"/>
        <w:rPr>
          <w:rFonts w:asciiTheme="minorHAnsi" w:hAnsiTheme="minorHAnsi" w:cstheme="minorHAnsi"/>
          <w:sz w:val="24"/>
          <w:szCs w:val="24"/>
        </w:rPr>
      </w:pPr>
    </w:p>
    <w:p w:rsidR="00916085" w:rsidRDefault="00916085">
      <w:pPr>
        <w:spacing w:after="0"/>
        <w:ind w:firstLine="708"/>
        <w:jc w:val="both"/>
        <w:rPr>
          <w:rFonts w:asciiTheme="minorHAnsi" w:hAnsiTheme="minorHAnsi" w:cstheme="minorHAnsi"/>
          <w:sz w:val="24"/>
          <w:szCs w:val="24"/>
        </w:rPr>
      </w:pPr>
    </w:p>
    <w:p w:rsidR="00916085" w:rsidRDefault="00916085">
      <w:pPr>
        <w:spacing w:after="0"/>
        <w:ind w:firstLine="708"/>
        <w:jc w:val="both"/>
        <w:rPr>
          <w:rFonts w:asciiTheme="minorHAnsi" w:hAnsiTheme="minorHAnsi" w:cstheme="minorHAnsi"/>
          <w:sz w:val="24"/>
          <w:szCs w:val="24"/>
        </w:rPr>
      </w:pPr>
    </w:p>
    <w:p w:rsidR="00916085" w:rsidRDefault="00594F9D">
      <w:r>
        <w:rPr>
          <w:rFonts w:cstheme="minorHAnsi"/>
          <w:b/>
          <w:sz w:val="24"/>
        </w:rPr>
        <w:lastRenderedPageBreak/>
        <w:t>1. Coleta das amostras</w:t>
      </w:r>
    </w:p>
    <w:p w:rsidR="00916085" w:rsidRDefault="00594F9D">
      <w:pPr>
        <w:ind w:firstLine="708"/>
        <w:jc w:val="both"/>
        <w:rPr>
          <w:rFonts w:asciiTheme="minorHAnsi" w:hAnsiTheme="minorHAnsi" w:cstheme="minorHAnsi"/>
          <w:sz w:val="24"/>
          <w:szCs w:val="24"/>
        </w:rPr>
      </w:pPr>
      <w:r>
        <w:rPr>
          <w:rFonts w:cstheme="minorHAnsi"/>
          <w:sz w:val="24"/>
          <w:szCs w:val="24"/>
        </w:rPr>
        <w:t xml:space="preserve">Foram coletadas 75 amostras de água, em 25 municípios, abrangendo 21 Regionais de Saúde, entre 26 de novembro e 06 de dezembro de 2018. As amostras foram coletadas prioritariamente dos SAA, porém houve coleta de amostras em três </w:t>
      </w:r>
      <w:proofErr w:type="spellStart"/>
      <w:r>
        <w:rPr>
          <w:rFonts w:cstheme="minorHAnsi"/>
          <w:sz w:val="24"/>
          <w:szCs w:val="24"/>
        </w:rPr>
        <w:t>SACs</w:t>
      </w:r>
      <w:proofErr w:type="spellEnd"/>
      <w:r>
        <w:rPr>
          <w:rFonts w:cstheme="minorHAnsi"/>
          <w:sz w:val="24"/>
          <w:szCs w:val="24"/>
        </w:rPr>
        <w:t>, duas em Campo Mourão e uma em Espigão Alto do Iguaçu. A Figura 1 mostra a distribuição espacial das amostras pelos municípios paranaenses.</w:t>
      </w:r>
    </w:p>
    <w:p w:rsidR="00916085" w:rsidRDefault="00594F9D">
      <w:pPr>
        <w:spacing w:after="0"/>
        <w:ind w:firstLine="708"/>
        <w:jc w:val="both"/>
        <w:rPr>
          <w:rFonts w:asciiTheme="minorHAnsi" w:hAnsiTheme="minorHAnsi" w:cstheme="minorHAnsi"/>
          <w:sz w:val="24"/>
        </w:rPr>
      </w:pPr>
      <w:r>
        <w:rPr>
          <w:rFonts w:cstheme="minorHAnsi"/>
          <w:noProof/>
          <w:sz w:val="24"/>
          <w:lang w:eastAsia="pt-BR"/>
        </w:rPr>
        <w:drawing>
          <wp:anchor distT="0" distB="0" distL="0" distR="0" simplePos="0" relativeHeight="1027" behindDoc="1" locked="0" layoutInCell="1" allowOverlap="1">
            <wp:simplePos x="0" y="0"/>
            <wp:positionH relativeFrom="column">
              <wp:posOffset>139065</wp:posOffset>
            </wp:positionH>
            <wp:positionV relativeFrom="paragraph">
              <wp:posOffset>187960</wp:posOffset>
            </wp:positionV>
            <wp:extent cx="5915025" cy="3129915"/>
            <wp:effectExtent l="0" t="0" r="0" b="0"/>
            <wp:wrapNone/>
            <wp:docPr id="2" name="Imagem 1"/>
            <wp:cNvGraphicFramePr/>
            <a:graphic xmlns:a="http://schemas.openxmlformats.org/drawingml/2006/main">
              <a:graphicData uri="http://schemas.openxmlformats.org/drawingml/2006/picture">
                <pic:pic xmlns:pic="http://schemas.openxmlformats.org/drawingml/2006/picture">
                  <pic:nvPicPr>
                    <pic:cNvPr id="0" name="Imagem 1"/>
                    <pic:cNvPicPr/>
                  </pic:nvPicPr>
                  <pic:blipFill>
                    <a:blip r:embed="rId7"/>
                    <a:srcRect l="5291"/>
                    <a:stretch/>
                  </pic:blipFill>
                  <pic:spPr>
                    <a:xfrm>
                      <a:off x="0" y="0"/>
                      <a:ext cx="5915025" cy="3129915"/>
                    </a:xfrm>
                    <a:prstGeom prst="rect">
                      <a:avLst/>
                    </a:prstGeom>
                    <a:ln>
                      <a:noFill/>
                    </a:ln>
                  </pic:spPr>
                </pic:pic>
              </a:graphicData>
            </a:graphic>
          </wp:anchor>
        </w:drawing>
      </w:r>
      <w:r>
        <w:rPr>
          <w:rFonts w:cstheme="minorHAnsi"/>
          <w:sz w:val="24"/>
          <w:szCs w:val="24"/>
          <w:lang w:eastAsia="pt-BR"/>
        </w:rPr>
        <w:tab/>
      </w:r>
      <w:r>
        <w:rPr>
          <w:noProof/>
          <w:lang w:eastAsia="pt-BR"/>
        </w:rPr>
        <mc:AlternateContent>
          <mc:Choice Requires="wps">
            <w:drawing>
              <wp:anchor distT="0" distB="0" distL="114300" distR="114300" simplePos="0" relativeHeight="3" behindDoc="1" locked="0" layoutInCell="1" allowOverlap="1">
                <wp:simplePos x="0" y="0"/>
                <wp:positionH relativeFrom="column">
                  <wp:align>center</wp:align>
                </wp:positionH>
                <wp:positionV relativeFrom="paragraph">
                  <wp:posOffset>17780</wp:posOffset>
                </wp:positionV>
                <wp:extent cx="5911215" cy="193040"/>
                <wp:effectExtent l="0" t="0" r="0" b="0"/>
                <wp:wrapNone/>
                <wp:docPr id="1" name=""/>
                <wp:cNvGraphicFramePr/>
                <a:graphic xmlns:a="http://schemas.openxmlformats.org/drawingml/2006/main">
                  <a:graphicData uri="http://schemas.microsoft.com/office/word/2010/wordprocessingShape">
                    <wps:wsp>
                      <wps:cNvSpPr txBox="1"/>
                      <wps:spPr>
                        <a:xfrm>
                          <a:off x="0" y="0"/>
                          <a:ext cx="5911215" cy="193040"/>
                        </a:xfrm>
                        <a:prstGeom prst="rect">
                          <a:avLst/>
                        </a:prstGeom>
                        <a:solidFill>
                          <a:srgbClr val="FFFFFF"/>
                        </a:solidFill>
                      </wps:spPr>
                      <wps:txbx>
                        <w:txbxContent>
                          <w:p w:rsidR="00916085" w:rsidRDefault="00594F9D">
                            <w:pPr>
                              <w:pStyle w:val="Legenda"/>
                              <w:jc w:val="center"/>
                            </w:pPr>
                            <w:r>
                              <w:rPr>
                                <w:rFonts w:cstheme="minorHAnsi"/>
                                <w:i w:val="0"/>
                                <w:color w:val="auto"/>
                                <w:sz w:val="20"/>
                                <w:szCs w:val="22"/>
                              </w:rPr>
                              <w:t xml:space="preserve">Figura </w:t>
                            </w:r>
                            <w:r>
                              <w:rPr>
                                <w:rFonts w:cstheme="minorHAnsi"/>
                                <w:i w:val="0"/>
                                <w:color w:val="auto"/>
                                <w:sz w:val="20"/>
                                <w:szCs w:val="22"/>
                              </w:rPr>
                              <w:fldChar w:fldCharType="begin"/>
                            </w:r>
                            <w:r>
                              <w:rPr>
                                <w:rFonts w:cs="Calibri"/>
                                <w:i w:val="0"/>
                                <w:sz w:val="20"/>
                                <w:szCs w:val="22"/>
                              </w:rPr>
                              <w:instrText>SEQ Figura \* ARABIC</w:instrText>
                            </w:r>
                            <w:r>
                              <w:rPr>
                                <w:rFonts w:cs="Calibri"/>
                                <w:i w:val="0"/>
                                <w:sz w:val="20"/>
                                <w:szCs w:val="22"/>
                              </w:rPr>
                              <w:fldChar w:fldCharType="separate"/>
                            </w:r>
                            <w:r>
                              <w:rPr>
                                <w:rFonts w:cs="Calibri"/>
                                <w:i w:val="0"/>
                                <w:sz w:val="20"/>
                                <w:szCs w:val="22"/>
                              </w:rPr>
                              <w:t>1</w:t>
                            </w:r>
                            <w:r>
                              <w:rPr>
                                <w:rFonts w:cs="Calibri"/>
                                <w:i w:val="0"/>
                                <w:sz w:val="20"/>
                                <w:szCs w:val="22"/>
                              </w:rPr>
                              <w:fldChar w:fldCharType="end"/>
                            </w:r>
                            <w:r>
                              <w:rPr>
                                <w:rFonts w:cstheme="minorHAnsi"/>
                                <w:i w:val="0"/>
                                <w:color w:val="auto"/>
                                <w:sz w:val="20"/>
                                <w:szCs w:val="22"/>
                              </w:rPr>
                              <w:t>. Municípios do Paraná em que houve coleta de amostras de água para consumo humano no ano de 2018.</w:t>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0;margin-top:1.4pt;width:465.45pt;height:15.2pt;z-index:-503316477;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" stroked="f">
                <v:textbox inset="0,0,0,0">
                  <w:txbxContent>
                    <w:p w:rsidR="00916085" w:rsidRDefault="00594F9D">
                      <w:pPr>
                        <w:pStyle w:val="Legenda"/>
                        <w:jc w:val="center"/>
                      </w:pPr>
                      <w:r>
                        <w:rPr>
                          <w:rFonts w:cstheme="minorHAnsi"/>
                          <w:i w:val="0"/>
                          <w:color w:val="auto"/>
                          <w:sz w:val="20"/>
                          <w:szCs w:val="22"/>
                        </w:rPr>
                        <w:t xml:space="preserve">Figura </w:t>
                      </w:r>
                      <w:r>
                        <w:rPr>
                          <w:rFonts w:cstheme="minorHAnsi"/>
                          <w:i w:val="0"/>
                          <w:color w:val="auto"/>
                          <w:sz w:val="20"/>
                          <w:szCs w:val="22"/>
                        </w:rPr>
                        <w:fldChar w:fldCharType="begin"/>
                      </w:r>
                      <w:r>
                        <w:rPr>
                          <w:rFonts w:cs="Calibri"/>
                          <w:i w:val="0"/>
                          <w:sz w:val="20"/>
                          <w:szCs w:val="22"/>
                        </w:rPr>
                        <w:instrText>SEQ Figura \* ARABIC</w:instrText>
                      </w:r>
                      <w:r>
                        <w:rPr>
                          <w:rFonts w:cs="Calibri"/>
                          <w:i w:val="0"/>
                          <w:sz w:val="20"/>
                          <w:szCs w:val="22"/>
                        </w:rPr>
                        <w:fldChar w:fldCharType="separate"/>
                      </w:r>
                      <w:r>
                        <w:rPr>
                          <w:rFonts w:cs="Calibri"/>
                          <w:i w:val="0"/>
                          <w:sz w:val="20"/>
                          <w:szCs w:val="22"/>
                        </w:rPr>
                        <w:t>1</w:t>
                      </w:r>
                      <w:r>
                        <w:rPr>
                          <w:rFonts w:cs="Calibri"/>
                          <w:i w:val="0"/>
                          <w:sz w:val="20"/>
                          <w:szCs w:val="22"/>
                        </w:rPr>
                        <w:fldChar w:fldCharType="end"/>
                      </w:r>
                      <w:r>
                        <w:rPr>
                          <w:rFonts w:cstheme="minorHAnsi"/>
                          <w:i w:val="0"/>
                          <w:color w:val="auto"/>
                          <w:sz w:val="20"/>
                          <w:szCs w:val="22"/>
                        </w:rPr>
                        <w:t>. Municípios do Paraná em que houve coleta de amostras de água para consumo humano no ano de 2018.</w:t>
                      </w:r>
                    </w:p>
                  </w:txbxContent>
                </v:textbox>
              </v:shape>
            </w:pict>
          </mc:Fallback>
        </mc:AlternateContent>
      </w:r>
    </w:p>
    <w:p w:rsidR="00916085" w:rsidRDefault="00916085">
      <w:pPr>
        <w:spacing w:after="0"/>
        <w:ind w:firstLine="708"/>
        <w:jc w:val="center"/>
        <w:rPr>
          <w:rFonts w:asciiTheme="minorHAnsi" w:hAnsiTheme="minorHAnsi" w:cstheme="minorHAnsi"/>
          <w:sz w:val="24"/>
        </w:rPr>
      </w:pPr>
    </w:p>
    <w:p w:rsidR="00916085" w:rsidRDefault="00916085">
      <w:pPr>
        <w:spacing w:after="0"/>
        <w:ind w:firstLine="708"/>
        <w:jc w:val="both"/>
        <w:rPr>
          <w:rFonts w:asciiTheme="minorHAnsi" w:hAnsiTheme="minorHAnsi" w:cstheme="minorHAnsi"/>
          <w:sz w:val="24"/>
        </w:rPr>
      </w:pPr>
    </w:p>
    <w:p w:rsidR="00916085" w:rsidRDefault="00916085">
      <w:pPr>
        <w:ind w:firstLine="708"/>
        <w:jc w:val="both"/>
        <w:rPr>
          <w:rFonts w:asciiTheme="minorHAnsi" w:hAnsiTheme="minorHAnsi" w:cstheme="minorHAnsi"/>
          <w:sz w:val="24"/>
        </w:rPr>
      </w:pPr>
    </w:p>
    <w:p w:rsidR="00916085" w:rsidRDefault="00916085">
      <w:pPr>
        <w:rPr>
          <w:rFonts w:asciiTheme="minorHAnsi" w:hAnsiTheme="minorHAnsi" w:cstheme="minorHAnsi"/>
          <w:sz w:val="24"/>
          <w:szCs w:val="24"/>
        </w:rPr>
      </w:pPr>
    </w:p>
    <w:p w:rsidR="00916085" w:rsidRDefault="00916085">
      <w:pPr>
        <w:rPr>
          <w:rFonts w:asciiTheme="minorHAnsi" w:hAnsiTheme="minorHAnsi" w:cstheme="minorHAnsi"/>
          <w:sz w:val="24"/>
          <w:szCs w:val="24"/>
        </w:rPr>
      </w:pPr>
    </w:p>
    <w:p w:rsidR="00916085" w:rsidRDefault="00916085">
      <w:pPr>
        <w:rPr>
          <w:rFonts w:asciiTheme="minorHAnsi" w:hAnsiTheme="minorHAnsi" w:cstheme="minorHAnsi"/>
          <w:sz w:val="24"/>
          <w:szCs w:val="24"/>
        </w:rPr>
      </w:pPr>
    </w:p>
    <w:p w:rsidR="00916085" w:rsidRDefault="00916085">
      <w:pPr>
        <w:rPr>
          <w:rFonts w:asciiTheme="minorHAnsi" w:hAnsiTheme="minorHAnsi" w:cstheme="minorHAnsi"/>
          <w:sz w:val="24"/>
          <w:szCs w:val="24"/>
        </w:rPr>
      </w:pPr>
    </w:p>
    <w:p w:rsidR="00916085" w:rsidRDefault="00916085">
      <w:pPr>
        <w:rPr>
          <w:rFonts w:asciiTheme="minorHAnsi" w:hAnsiTheme="minorHAnsi" w:cstheme="minorHAnsi"/>
          <w:sz w:val="24"/>
          <w:szCs w:val="24"/>
        </w:rPr>
      </w:pPr>
    </w:p>
    <w:p w:rsidR="00916085" w:rsidRDefault="00916085">
      <w:pPr>
        <w:rPr>
          <w:rFonts w:asciiTheme="minorHAnsi" w:hAnsiTheme="minorHAnsi" w:cstheme="minorHAnsi"/>
          <w:sz w:val="24"/>
          <w:szCs w:val="24"/>
        </w:rPr>
      </w:pPr>
    </w:p>
    <w:p w:rsidR="00916085" w:rsidRDefault="00916085">
      <w:pPr>
        <w:rPr>
          <w:rFonts w:asciiTheme="minorHAnsi" w:hAnsiTheme="minorHAnsi" w:cstheme="minorHAnsi"/>
          <w:sz w:val="24"/>
          <w:szCs w:val="24"/>
        </w:rPr>
      </w:pPr>
    </w:p>
    <w:p w:rsidR="00916085" w:rsidRDefault="00916085">
      <w:pPr>
        <w:rPr>
          <w:rFonts w:asciiTheme="minorHAnsi" w:hAnsiTheme="minorHAnsi" w:cstheme="minorHAnsi"/>
          <w:sz w:val="24"/>
          <w:szCs w:val="24"/>
        </w:rPr>
      </w:pPr>
    </w:p>
    <w:p w:rsidR="00916085" w:rsidRDefault="00916085">
      <w:pPr>
        <w:rPr>
          <w:rFonts w:asciiTheme="minorHAnsi" w:hAnsiTheme="minorHAnsi" w:cstheme="minorHAnsi"/>
          <w:sz w:val="24"/>
          <w:szCs w:val="24"/>
        </w:rPr>
      </w:pPr>
    </w:p>
    <w:p w:rsidR="00916085" w:rsidRDefault="00594F9D">
      <w:pPr>
        <w:ind w:firstLine="708"/>
        <w:jc w:val="both"/>
        <w:rPr>
          <w:rFonts w:asciiTheme="minorHAnsi" w:hAnsiTheme="minorHAnsi" w:cstheme="minorHAnsi"/>
          <w:sz w:val="24"/>
          <w:szCs w:val="24"/>
        </w:rPr>
      </w:pPr>
      <w:r>
        <w:rPr>
          <w:rFonts w:cstheme="minorHAnsi"/>
          <w:sz w:val="24"/>
          <w:szCs w:val="24"/>
        </w:rPr>
        <w:t>A Tabela 1 mostra a distribuição das amostras por município paranaense, levando em consideração a quantidade de SAA existentes e a população abastecida.</w:t>
      </w:r>
    </w:p>
    <w:p w:rsidR="00916085" w:rsidRDefault="00594F9D">
      <w:pPr>
        <w:pStyle w:val="Legenda"/>
        <w:keepNext/>
      </w:pPr>
      <w:r>
        <w:rPr>
          <w:rFonts w:cstheme="minorHAnsi"/>
          <w:i w:val="0"/>
          <w:color w:val="auto"/>
          <w:sz w:val="20"/>
        </w:rPr>
        <w:t xml:space="preserve">Tabela </w:t>
      </w:r>
      <w:r>
        <w:rPr>
          <w:rFonts w:cstheme="minorHAnsi"/>
          <w:i w:val="0"/>
          <w:color w:val="auto"/>
          <w:sz w:val="20"/>
        </w:rPr>
        <w:fldChar w:fldCharType="begin"/>
      </w:r>
      <w:r>
        <w:rPr>
          <w:rFonts w:cs="Calibri"/>
          <w:i w:val="0"/>
          <w:sz w:val="20"/>
        </w:rPr>
        <w:instrText>SEQ Tabela \* ARABIC</w:instrText>
      </w:r>
      <w:r>
        <w:rPr>
          <w:rFonts w:cs="Calibri"/>
          <w:i w:val="0"/>
          <w:sz w:val="20"/>
        </w:rPr>
        <w:fldChar w:fldCharType="separate"/>
      </w:r>
      <w:r>
        <w:rPr>
          <w:rFonts w:cs="Calibri"/>
          <w:i w:val="0"/>
          <w:sz w:val="20"/>
        </w:rPr>
        <w:t>1</w:t>
      </w:r>
      <w:r>
        <w:rPr>
          <w:rFonts w:cs="Calibri"/>
          <w:i w:val="0"/>
          <w:sz w:val="20"/>
        </w:rPr>
        <w:fldChar w:fldCharType="end"/>
      </w:r>
      <w:r>
        <w:rPr>
          <w:rFonts w:cstheme="minorHAnsi"/>
          <w:i w:val="0"/>
          <w:color w:val="auto"/>
          <w:sz w:val="20"/>
        </w:rPr>
        <w:t>. Distribuição da coleta de amostras de Vigilância no Paraná em 2018.</w:t>
      </w:r>
    </w:p>
    <w:tbl>
      <w:tblPr>
        <w:tblW w:w="9530" w:type="dxa"/>
        <w:tblInd w:w="70" w:type="dxa"/>
        <w:tblBorders>
          <w:top w:val="single" w:sz="4" w:space="0" w:color="000000"/>
          <w:bottom w:val="single" w:sz="4" w:space="0" w:color="000000"/>
          <w:insideH w:val="single" w:sz="4" w:space="0" w:color="000000"/>
        </w:tblBorders>
        <w:tblCellMar>
          <w:left w:w="70" w:type="dxa"/>
          <w:right w:w="70" w:type="dxa"/>
        </w:tblCellMar>
        <w:tblLook w:val="04A0" w:firstRow="1" w:lastRow="0" w:firstColumn="1" w:lastColumn="0" w:noHBand="0" w:noVBand="1"/>
      </w:tblPr>
      <w:tblGrid>
        <w:gridCol w:w="2978"/>
        <w:gridCol w:w="1701"/>
        <w:gridCol w:w="2126"/>
        <w:gridCol w:w="2725"/>
      </w:tblGrid>
      <w:tr w:rsidR="00916085">
        <w:trPr>
          <w:trHeight w:val="300"/>
        </w:trPr>
        <w:tc>
          <w:tcPr>
            <w:tcW w:w="29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b/>
                <w:bCs/>
                <w:color w:val="000000"/>
                <w:sz w:val="18"/>
                <w:lang w:eastAsia="pt-BR"/>
              </w:rPr>
            </w:pPr>
            <w:r>
              <w:rPr>
                <w:rFonts w:eastAsia="Times New Roman" w:cstheme="minorHAnsi"/>
                <w:b/>
                <w:bCs/>
                <w:color w:val="000000"/>
                <w:sz w:val="18"/>
                <w:lang w:eastAsia="pt-BR"/>
              </w:rPr>
              <w:t>Municípios</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b/>
                <w:bCs/>
                <w:color w:val="000000"/>
                <w:sz w:val="18"/>
                <w:lang w:eastAsia="pt-BR"/>
              </w:rPr>
            </w:pPr>
            <w:r>
              <w:rPr>
                <w:rFonts w:eastAsia="Times New Roman" w:cstheme="minorHAnsi"/>
                <w:b/>
                <w:bCs/>
                <w:color w:val="000000"/>
                <w:sz w:val="18"/>
                <w:lang w:eastAsia="pt-BR"/>
              </w:rPr>
              <w:t>Amostras de água bruta</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b/>
                <w:bCs/>
                <w:color w:val="000000"/>
                <w:sz w:val="18"/>
                <w:lang w:eastAsia="pt-BR"/>
              </w:rPr>
            </w:pPr>
            <w:r>
              <w:rPr>
                <w:rFonts w:eastAsia="Times New Roman" w:cstheme="minorHAnsi"/>
                <w:b/>
                <w:bCs/>
                <w:color w:val="000000"/>
                <w:sz w:val="18"/>
                <w:lang w:eastAsia="pt-BR"/>
              </w:rPr>
              <w:t>Amostras de água tratada</w:t>
            </w:r>
          </w:p>
        </w:tc>
        <w:tc>
          <w:tcPr>
            <w:tcW w:w="272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b/>
                <w:bCs/>
                <w:color w:val="000000"/>
                <w:sz w:val="18"/>
                <w:lang w:eastAsia="pt-BR"/>
              </w:rPr>
            </w:pPr>
            <w:r>
              <w:rPr>
                <w:rFonts w:eastAsia="Times New Roman" w:cstheme="minorHAnsi"/>
                <w:b/>
                <w:bCs/>
                <w:color w:val="000000"/>
                <w:sz w:val="18"/>
                <w:lang w:eastAsia="pt-BR"/>
              </w:rPr>
              <w:t>Nº total de amostras</w:t>
            </w:r>
          </w:p>
        </w:tc>
      </w:tr>
      <w:tr w:rsidR="00916085">
        <w:trPr>
          <w:trHeight w:val="300"/>
        </w:trPr>
        <w:tc>
          <w:tcPr>
            <w:tcW w:w="29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Apucarana</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4</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0</w:t>
            </w:r>
          </w:p>
        </w:tc>
        <w:tc>
          <w:tcPr>
            <w:tcW w:w="272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4</w:t>
            </w:r>
          </w:p>
        </w:tc>
      </w:tr>
      <w:tr w:rsidR="00916085">
        <w:trPr>
          <w:trHeight w:val="300"/>
        </w:trPr>
        <w:tc>
          <w:tcPr>
            <w:tcW w:w="29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Campo Largo</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1</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1</w:t>
            </w:r>
          </w:p>
        </w:tc>
        <w:tc>
          <w:tcPr>
            <w:tcW w:w="272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2</w:t>
            </w:r>
          </w:p>
        </w:tc>
      </w:tr>
      <w:tr w:rsidR="00916085">
        <w:trPr>
          <w:trHeight w:val="300"/>
        </w:trPr>
        <w:tc>
          <w:tcPr>
            <w:tcW w:w="29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Campo Mourão</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5</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0</w:t>
            </w:r>
          </w:p>
        </w:tc>
        <w:tc>
          <w:tcPr>
            <w:tcW w:w="272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5</w:t>
            </w:r>
          </w:p>
        </w:tc>
      </w:tr>
      <w:tr w:rsidR="00916085">
        <w:trPr>
          <w:trHeight w:val="300"/>
        </w:trPr>
        <w:tc>
          <w:tcPr>
            <w:tcW w:w="29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Cascavel</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6</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1</w:t>
            </w:r>
          </w:p>
        </w:tc>
        <w:tc>
          <w:tcPr>
            <w:tcW w:w="272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7</w:t>
            </w:r>
          </w:p>
        </w:tc>
      </w:tr>
      <w:tr w:rsidR="00916085">
        <w:trPr>
          <w:trHeight w:val="300"/>
        </w:trPr>
        <w:tc>
          <w:tcPr>
            <w:tcW w:w="29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Cianorte</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3</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1</w:t>
            </w:r>
          </w:p>
        </w:tc>
        <w:tc>
          <w:tcPr>
            <w:tcW w:w="272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4</w:t>
            </w:r>
          </w:p>
        </w:tc>
      </w:tr>
      <w:tr w:rsidR="00916085">
        <w:trPr>
          <w:trHeight w:val="300"/>
        </w:trPr>
        <w:tc>
          <w:tcPr>
            <w:tcW w:w="29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Cornélio Procópio</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2</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1</w:t>
            </w:r>
          </w:p>
        </w:tc>
        <w:tc>
          <w:tcPr>
            <w:tcW w:w="272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3</w:t>
            </w:r>
          </w:p>
        </w:tc>
      </w:tr>
      <w:tr w:rsidR="00916085">
        <w:trPr>
          <w:trHeight w:val="300"/>
        </w:trPr>
        <w:tc>
          <w:tcPr>
            <w:tcW w:w="29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Espigão Alto do Iguaçu</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1</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0</w:t>
            </w:r>
          </w:p>
        </w:tc>
        <w:tc>
          <w:tcPr>
            <w:tcW w:w="272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1</w:t>
            </w:r>
          </w:p>
        </w:tc>
      </w:tr>
      <w:tr w:rsidR="00916085">
        <w:trPr>
          <w:trHeight w:val="300"/>
        </w:trPr>
        <w:tc>
          <w:tcPr>
            <w:tcW w:w="29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Fernandes Pinheiro</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1</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0</w:t>
            </w:r>
          </w:p>
        </w:tc>
        <w:tc>
          <w:tcPr>
            <w:tcW w:w="272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1</w:t>
            </w:r>
          </w:p>
        </w:tc>
      </w:tr>
      <w:tr w:rsidR="00916085">
        <w:trPr>
          <w:trHeight w:val="300"/>
        </w:trPr>
        <w:tc>
          <w:tcPr>
            <w:tcW w:w="29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Foz do Iguaçu</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2</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2</w:t>
            </w:r>
          </w:p>
        </w:tc>
        <w:tc>
          <w:tcPr>
            <w:tcW w:w="272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4</w:t>
            </w:r>
          </w:p>
        </w:tc>
      </w:tr>
      <w:tr w:rsidR="00916085">
        <w:trPr>
          <w:trHeight w:val="300"/>
        </w:trPr>
        <w:tc>
          <w:tcPr>
            <w:tcW w:w="29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Foz do Jordão</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1</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1</w:t>
            </w:r>
          </w:p>
        </w:tc>
        <w:tc>
          <w:tcPr>
            <w:tcW w:w="272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2</w:t>
            </w:r>
          </w:p>
        </w:tc>
      </w:tr>
      <w:tr w:rsidR="00916085">
        <w:trPr>
          <w:trHeight w:val="300"/>
        </w:trPr>
        <w:tc>
          <w:tcPr>
            <w:tcW w:w="29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Francisco Beltrão</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1</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1</w:t>
            </w:r>
          </w:p>
        </w:tc>
        <w:tc>
          <w:tcPr>
            <w:tcW w:w="272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2</w:t>
            </w:r>
          </w:p>
        </w:tc>
      </w:tr>
      <w:tr w:rsidR="00916085">
        <w:trPr>
          <w:trHeight w:val="300"/>
        </w:trPr>
        <w:tc>
          <w:tcPr>
            <w:tcW w:w="29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Irati</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1</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0</w:t>
            </w:r>
          </w:p>
        </w:tc>
        <w:tc>
          <w:tcPr>
            <w:tcW w:w="272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1</w:t>
            </w:r>
          </w:p>
        </w:tc>
      </w:tr>
      <w:tr w:rsidR="00916085">
        <w:trPr>
          <w:trHeight w:val="300"/>
        </w:trPr>
        <w:tc>
          <w:tcPr>
            <w:tcW w:w="29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proofErr w:type="spellStart"/>
            <w:r>
              <w:rPr>
                <w:rFonts w:eastAsia="Times New Roman" w:cstheme="minorHAnsi"/>
                <w:color w:val="000000"/>
                <w:sz w:val="18"/>
                <w:lang w:eastAsia="pt-BR"/>
              </w:rPr>
              <w:t>Itapejara</w:t>
            </w:r>
            <w:proofErr w:type="spellEnd"/>
            <w:r>
              <w:rPr>
                <w:rFonts w:eastAsia="Times New Roman" w:cstheme="minorHAnsi"/>
                <w:color w:val="000000"/>
                <w:sz w:val="18"/>
                <w:lang w:eastAsia="pt-BR"/>
              </w:rPr>
              <w:t xml:space="preserve"> do Oeste</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1</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1</w:t>
            </w:r>
          </w:p>
        </w:tc>
        <w:tc>
          <w:tcPr>
            <w:tcW w:w="272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2</w:t>
            </w:r>
          </w:p>
        </w:tc>
      </w:tr>
      <w:tr w:rsidR="00916085">
        <w:trPr>
          <w:trHeight w:val="300"/>
        </w:trPr>
        <w:tc>
          <w:tcPr>
            <w:tcW w:w="29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Ivaiporã</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2</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0</w:t>
            </w:r>
          </w:p>
        </w:tc>
        <w:tc>
          <w:tcPr>
            <w:tcW w:w="272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2</w:t>
            </w:r>
          </w:p>
        </w:tc>
      </w:tr>
      <w:tr w:rsidR="00916085">
        <w:trPr>
          <w:trHeight w:val="300"/>
        </w:trPr>
        <w:tc>
          <w:tcPr>
            <w:tcW w:w="29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Jacarezinho</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2</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1</w:t>
            </w:r>
          </w:p>
        </w:tc>
        <w:tc>
          <w:tcPr>
            <w:tcW w:w="272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3</w:t>
            </w:r>
          </w:p>
        </w:tc>
      </w:tr>
      <w:tr w:rsidR="00916085">
        <w:trPr>
          <w:trHeight w:val="300"/>
        </w:trPr>
        <w:tc>
          <w:tcPr>
            <w:tcW w:w="29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Londrina</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4</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4</w:t>
            </w:r>
          </w:p>
        </w:tc>
        <w:tc>
          <w:tcPr>
            <w:tcW w:w="272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8</w:t>
            </w:r>
          </w:p>
        </w:tc>
      </w:tr>
      <w:tr w:rsidR="00916085">
        <w:trPr>
          <w:trHeight w:val="170"/>
        </w:trPr>
        <w:tc>
          <w:tcPr>
            <w:tcW w:w="29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b/>
                <w:bCs/>
                <w:color w:val="000000"/>
                <w:sz w:val="18"/>
                <w:lang w:eastAsia="pt-BR"/>
              </w:rPr>
            </w:pPr>
            <w:r>
              <w:rPr>
                <w:rFonts w:eastAsia="Times New Roman" w:cstheme="minorHAnsi"/>
                <w:b/>
                <w:bCs/>
                <w:color w:val="000000"/>
                <w:sz w:val="18"/>
                <w:lang w:eastAsia="pt-BR"/>
              </w:rPr>
              <w:lastRenderedPageBreak/>
              <w:t>Municípios</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b/>
                <w:bCs/>
                <w:color w:val="000000"/>
                <w:sz w:val="18"/>
                <w:lang w:eastAsia="pt-BR"/>
              </w:rPr>
            </w:pPr>
            <w:r>
              <w:rPr>
                <w:rFonts w:eastAsia="Times New Roman" w:cstheme="minorHAnsi"/>
                <w:b/>
                <w:bCs/>
                <w:color w:val="000000"/>
                <w:sz w:val="18"/>
                <w:lang w:eastAsia="pt-BR"/>
              </w:rPr>
              <w:t>Amostras de água bruta</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b/>
                <w:bCs/>
                <w:color w:val="000000"/>
                <w:sz w:val="18"/>
                <w:lang w:eastAsia="pt-BR"/>
              </w:rPr>
            </w:pPr>
            <w:r>
              <w:rPr>
                <w:rFonts w:eastAsia="Times New Roman" w:cstheme="minorHAnsi"/>
                <w:b/>
                <w:bCs/>
                <w:color w:val="000000"/>
                <w:sz w:val="18"/>
                <w:lang w:eastAsia="pt-BR"/>
              </w:rPr>
              <w:t>Amostras de água tratada</w:t>
            </w:r>
          </w:p>
        </w:tc>
        <w:tc>
          <w:tcPr>
            <w:tcW w:w="272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b/>
                <w:bCs/>
                <w:color w:val="000000"/>
                <w:sz w:val="18"/>
                <w:lang w:eastAsia="pt-BR"/>
              </w:rPr>
            </w:pPr>
            <w:r>
              <w:rPr>
                <w:rFonts w:eastAsia="Times New Roman" w:cstheme="minorHAnsi"/>
                <w:b/>
                <w:bCs/>
                <w:color w:val="000000"/>
                <w:sz w:val="18"/>
                <w:lang w:eastAsia="pt-BR"/>
              </w:rPr>
              <w:t>Nº total de amostras</w:t>
            </w:r>
          </w:p>
        </w:tc>
      </w:tr>
      <w:tr w:rsidR="00916085">
        <w:trPr>
          <w:trHeight w:val="300"/>
        </w:trPr>
        <w:tc>
          <w:tcPr>
            <w:tcW w:w="29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Maringá</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3</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1</w:t>
            </w:r>
          </w:p>
        </w:tc>
        <w:tc>
          <w:tcPr>
            <w:tcW w:w="272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4</w:t>
            </w:r>
          </w:p>
        </w:tc>
      </w:tr>
      <w:tr w:rsidR="00916085">
        <w:trPr>
          <w:trHeight w:val="300"/>
        </w:trPr>
        <w:tc>
          <w:tcPr>
            <w:tcW w:w="29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proofErr w:type="spellStart"/>
            <w:r>
              <w:rPr>
                <w:rFonts w:eastAsia="Times New Roman" w:cstheme="minorHAnsi"/>
                <w:color w:val="000000"/>
                <w:sz w:val="18"/>
                <w:lang w:eastAsia="pt-BR"/>
              </w:rPr>
              <w:t>Morretes</w:t>
            </w:r>
            <w:proofErr w:type="spellEnd"/>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1</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0</w:t>
            </w:r>
          </w:p>
        </w:tc>
        <w:tc>
          <w:tcPr>
            <w:tcW w:w="272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1</w:t>
            </w:r>
          </w:p>
        </w:tc>
      </w:tr>
      <w:tr w:rsidR="00916085">
        <w:trPr>
          <w:trHeight w:val="300"/>
        </w:trPr>
        <w:tc>
          <w:tcPr>
            <w:tcW w:w="29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Paranavaí</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4</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1</w:t>
            </w:r>
          </w:p>
        </w:tc>
        <w:tc>
          <w:tcPr>
            <w:tcW w:w="272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5</w:t>
            </w:r>
          </w:p>
        </w:tc>
      </w:tr>
      <w:tr w:rsidR="00916085">
        <w:trPr>
          <w:trHeight w:val="300"/>
        </w:trPr>
        <w:tc>
          <w:tcPr>
            <w:tcW w:w="29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Ponta Grossa</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1</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1</w:t>
            </w:r>
          </w:p>
        </w:tc>
        <w:tc>
          <w:tcPr>
            <w:tcW w:w="272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2</w:t>
            </w:r>
          </w:p>
        </w:tc>
      </w:tr>
      <w:tr w:rsidR="00916085">
        <w:trPr>
          <w:trHeight w:val="300"/>
        </w:trPr>
        <w:tc>
          <w:tcPr>
            <w:tcW w:w="29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Santa Teresinha do Itaipu</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1</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0</w:t>
            </w:r>
          </w:p>
        </w:tc>
        <w:tc>
          <w:tcPr>
            <w:tcW w:w="272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1</w:t>
            </w:r>
          </w:p>
        </w:tc>
      </w:tr>
      <w:tr w:rsidR="00916085">
        <w:trPr>
          <w:trHeight w:val="300"/>
        </w:trPr>
        <w:tc>
          <w:tcPr>
            <w:tcW w:w="29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Sarandi</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0</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2</w:t>
            </w:r>
          </w:p>
        </w:tc>
        <w:tc>
          <w:tcPr>
            <w:tcW w:w="272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2</w:t>
            </w:r>
          </w:p>
        </w:tc>
      </w:tr>
      <w:tr w:rsidR="00916085">
        <w:trPr>
          <w:trHeight w:val="300"/>
        </w:trPr>
        <w:tc>
          <w:tcPr>
            <w:tcW w:w="29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Telêmaco Borba</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1</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1</w:t>
            </w:r>
          </w:p>
        </w:tc>
        <w:tc>
          <w:tcPr>
            <w:tcW w:w="272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2</w:t>
            </w:r>
          </w:p>
        </w:tc>
      </w:tr>
      <w:tr w:rsidR="00916085">
        <w:trPr>
          <w:trHeight w:val="300"/>
        </w:trPr>
        <w:tc>
          <w:tcPr>
            <w:tcW w:w="29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Toledo</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5</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0</w:t>
            </w:r>
          </w:p>
        </w:tc>
        <w:tc>
          <w:tcPr>
            <w:tcW w:w="272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5</w:t>
            </w:r>
          </w:p>
        </w:tc>
      </w:tr>
      <w:tr w:rsidR="00916085">
        <w:trPr>
          <w:trHeight w:val="300"/>
        </w:trPr>
        <w:tc>
          <w:tcPr>
            <w:tcW w:w="29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Umuarama</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1</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1</w:t>
            </w:r>
          </w:p>
        </w:tc>
        <w:tc>
          <w:tcPr>
            <w:tcW w:w="272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18"/>
                <w:lang w:eastAsia="pt-BR"/>
              </w:rPr>
            </w:pPr>
            <w:r>
              <w:rPr>
                <w:rFonts w:eastAsia="Times New Roman" w:cstheme="minorHAnsi"/>
                <w:color w:val="000000"/>
                <w:sz w:val="18"/>
                <w:lang w:eastAsia="pt-BR"/>
              </w:rPr>
              <w:t>2</w:t>
            </w:r>
          </w:p>
        </w:tc>
      </w:tr>
    </w:tbl>
    <w:p w:rsidR="00916085" w:rsidRDefault="00594F9D">
      <w:pPr>
        <w:spacing w:before="240"/>
        <w:ind w:firstLine="708"/>
        <w:jc w:val="both"/>
        <w:rPr>
          <w:rFonts w:asciiTheme="minorHAnsi" w:hAnsiTheme="minorHAnsi" w:cstheme="minorHAnsi"/>
          <w:sz w:val="24"/>
          <w:szCs w:val="24"/>
        </w:rPr>
      </w:pPr>
      <w:r>
        <w:rPr>
          <w:rFonts w:cstheme="minorHAnsi"/>
          <w:sz w:val="24"/>
          <w:szCs w:val="24"/>
        </w:rPr>
        <w:t xml:space="preserve">Na Figura 2 é possível observar a distribuição das amostras entre água bruta, coletada no ponto de captação subterrâneo ou superficial, e água tratada, coletada na saída de tratamento de </w:t>
      </w:r>
      <w:proofErr w:type="spellStart"/>
      <w:r>
        <w:rPr>
          <w:rFonts w:cstheme="minorHAnsi"/>
          <w:sz w:val="24"/>
          <w:szCs w:val="24"/>
        </w:rPr>
        <w:t>SAAs</w:t>
      </w:r>
      <w:proofErr w:type="spellEnd"/>
      <w:r>
        <w:rPr>
          <w:rFonts w:cstheme="minorHAnsi"/>
          <w:sz w:val="24"/>
          <w:szCs w:val="24"/>
        </w:rPr>
        <w:t xml:space="preserve"> que captam água subterrânea, superficial, ou de ambos.</w:t>
      </w:r>
    </w:p>
    <w:p w:rsidR="00916085" w:rsidRDefault="00594F9D">
      <w:pPr>
        <w:pStyle w:val="Legenda"/>
        <w:keepNext/>
        <w:jc w:val="center"/>
      </w:pPr>
      <w:r>
        <w:rPr>
          <w:i w:val="0"/>
          <w:color w:val="auto"/>
          <w:sz w:val="20"/>
        </w:rPr>
        <w:t xml:space="preserve">Figura </w:t>
      </w:r>
      <w:r>
        <w:rPr>
          <w:i w:val="0"/>
          <w:color w:val="auto"/>
          <w:sz w:val="20"/>
        </w:rPr>
        <w:fldChar w:fldCharType="begin"/>
      </w:r>
      <w:r>
        <w:rPr>
          <w:i w:val="0"/>
          <w:sz w:val="20"/>
        </w:rPr>
        <w:instrText>SEQ Figura \* ARABIC</w:instrText>
      </w:r>
      <w:r>
        <w:rPr>
          <w:i w:val="0"/>
          <w:sz w:val="20"/>
        </w:rPr>
        <w:fldChar w:fldCharType="separate"/>
      </w:r>
      <w:r>
        <w:rPr>
          <w:i w:val="0"/>
          <w:sz w:val="20"/>
        </w:rPr>
        <w:t>2</w:t>
      </w:r>
      <w:r>
        <w:rPr>
          <w:i w:val="0"/>
          <w:sz w:val="20"/>
        </w:rPr>
        <w:fldChar w:fldCharType="end"/>
      </w:r>
      <w:r>
        <w:rPr>
          <w:i w:val="0"/>
          <w:color w:val="auto"/>
          <w:sz w:val="20"/>
        </w:rPr>
        <w:t>. Distribuição das amostras entre água bruta e água tratada.</w:t>
      </w:r>
    </w:p>
    <w:p w:rsidR="00916085" w:rsidRDefault="00594F9D">
      <w:pPr>
        <w:keepNext/>
        <w:spacing w:before="240"/>
        <w:ind w:firstLine="708"/>
        <w:jc w:val="both"/>
      </w:pPr>
      <w:r>
        <w:rPr>
          <w:noProof/>
          <w:lang w:eastAsia="pt-BR"/>
        </w:rPr>
        <w:drawing>
          <wp:inline distT="0" distB="0" distL="0" distR="0">
            <wp:extent cx="4982210" cy="3296285"/>
            <wp:effectExtent l="0" t="0" r="0" b="0"/>
            <wp:docPr id="3" name="Imagem 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pic:blipFill>
                  <pic:spPr>
                    <a:xfrm>
                      <a:off x="0" y="0"/>
                      <a:ext cx="4981680" cy="3295800"/>
                    </a:xfrm>
                    <a:prstGeom prst="rect">
                      <a:avLst/>
                    </a:prstGeom>
                    <a:ln>
                      <a:noFill/>
                    </a:ln>
                  </pic:spPr>
                </pic:pic>
              </a:graphicData>
            </a:graphic>
          </wp:inline>
        </w:drawing>
      </w:r>
    </w:p>
    <w:p w:rsidR="00916085" w:rsidRDefault="00594F9D">
      <w:pPr>
        <w:jc w:val="both"/>
        <w:rPr>
          <w:rFonts w:asciiTheme="minorHAnsi" w:hAnsiTheme="minorHAnsi" w:cstheme="minorHAnsi"/>
          <w:sz w:val="24"/>
          <w:szCs w:val="24"/>
        </w:rPr>
      </w:pPr>
      <w:r>
        <w:rPr>
          <w:rFonts w:cstheme="minorHAnsi"/>
          <w:sz w:val="24"/>
          <w:szCs w:val="24"/>
        </w:rPr>
        <w:tab/>
        <w:t>Foram coletadas 54 amostras de água bruta, destas 54% de água superficial e 46% de água subterrânea. Nas saídas de tratamento dos SAA foram coletadas 21 amostras, onde 48% tinham captação exclusivamente superficial, 10% exclusivamente subterrânea e 43% captam água superficial e subterrânea.</w:t>
      </w:r>
    </w:p>
    <w:p w:rsidR="00916085" w:rsidRDefault="00916085">
      <w:pPr>
        <w:jc w:val="both"/>
        <w:rPr>
          <w:rFonts w:asciiTheme="minorHAnsi" w:hAnsiTheme="minorHAnsi" w:cstheme="minorHAnsi"/>
          <w:sz w:val="24"/>
          <w:szCs w:val="24"/>
        </w:rPr>
      </w:pPr>
    </w:p>
    <w:p w:rsidR="00916085" w:rsidRDefault="00916085">
      <w:pPr>
        <w:jc w:val="both"/>
        <w:rPr>
          <w:rFonts w:asciiTheme="minorHAnsi" w:hAnsiTheme="minorHAnsi" w:cstheme="minorHAnsi"/>
          <w:sz w:val="24"/>
          <w:szCs w:val="24"/>
        </w:rPr>
      </w:pPr>
    </w:p>
    <w:p w:rsidR="00916085" w:rsidRDefault="00916085">
      <w:pPr>
        <w:jc w:val="both"/>
        <w:rPr>
          <w:rFonts w:asciiTheme="minorHAnsi" w:hAnsiTheme="minorHAnsi" w:cstheme="minorHAnsi"/>
          <w:sz w:val="24"/>
          <w:szCs w:val="24"/>
        </w:rPr>
      </w:pPr>
    </w:p>
    <w:p w:rsidR="00916085" w:rsidRDefault="00916085">
      <w:pPr>
        <w:jc w:val="both"/>
        <w:rPr>
          <w:rFonts w:asciiTheme="minorHAnsi" w:hAnsiTheme="minorHAnsi" w:cstheme="minorHAnsi"/>
          <w:sz w:val="24"/>
          <w:szCs w:val="24"/>
        </w:rPr>
      </w:pPr>
    </w:p>
    <w:p w:rsidR="00916085" w:rsidRDefault="00916085">
      <w:pPr>
        <w:jc w:val="both"/>
        <w:rPr>
          <w:rFonts w:asciiTheme="minorHAnsi" w:hAnsiTheme="minorHAnsi" w:cstheme="minorHAnsi"/>
          <w:sz w:val="24"/>
          <w:szCs w:val="24"/>
        </w:rPr>
      </w:pPr>
    </w:p>
    <w:p w:rsidR="00916085" w:rsidRDefault="00916085">
      <w:pPr>
        <w:jc w:val="both"/>
        <w:rPr>
          <w:rFonts w:asciiTheme="minorHAnsi" w:hAnsiTheme="minorHAnsi" w:cstheme="minorHAnsi"/>
          <w:sz w:val="24"/>
          <w:szCs w:val="24"/>
        </w:rPr>
      </w:pPr>
    </w:p>
    <w:p w:rsidR="00916085" w:rsidRDefault="00594F9D">
      <w:pPr>
        <w:rPr>
          <w:rFonts w:asciiTheme="minorHAnsi" w:hAnsiTheme="minorHAnsi" w:cstheme="minorHAnsi"/>
          <w:b/>
          <w:sz w:val="24"/>
          <w:szCs w:val="24"/>
        </w:rPr>
      </w:pPr>
      <w:r>
        <w:rPr>
          <w:rFonts w:cstheme="minorHAnsi"/>
          <w:b/>
          <w:sz w:val="24"/>
          <w:szCs w:val="24"/>
        </w:rPr>
        <w:t>2. Resultados das análises</w:t>
      </w:r>
    </w:p>
    <w:p w:rsidR="00916085" w:rsidRDefault="00594F9D">
      <w:pPr>
        <w:spacing w:after="0"/>
        <w:ind w:firstLine="708"/>
        <w:jc w:val="both"/>
        <w:rPr>
          <w:rFonts w:asciiTheme="minorHAnsi" w:hAnsiTheme="minorHAnsi" w:cstheme="minorHAnsi"/>
          <w:sz w:val="24"/>
          <w:szCs w:val="24"/>
        </w:rPr>
      </w:pPr>
      <w:r>
        <w:rPr>
          <w:rFonts w:cstheme="minorHAnsi"/>
          <w:sz w:val="24"/>
          <w:szCs w:val="24"/>
        </w:rPr>
        <w:t>Os resultados das análises de agrotóxicos na água de consumo humano foram expressos como:</w:t>
      </w:r>
    </w:p>
    <w:p w:rsidR="00916085" w:rsidRDefault="00594F9D">
      <w:pPr>
        <w:numPr>
          <w:ilvl w:val="0"/>
          <w:numId w:val="1"/>
        </w:numPr>
        <w:spacing w:after="0"/>
        <w:jc w:val="both"/>
        <w:rPr>
          <w:rFonts w:asciiTheme="minorHAnsi" w:hAnsiTheme="minorHAnsi" w:cstheme="minorHAnsi"/>
          <w:sz w:val="24"/>
          <w:szCs w:val="24"/>
        </w:rPr>
      </w:pPr>
      <w:r>
        <w:rPr>
          <w:rFonts w:cstheme="minorHAnsi"/>
          <w:sz w:val="24"/>
          <w:szCs w:val="24"/>
        </w:rPr>
        <w:t>Não detectado (ND), quando o método utilizado para a análise não foi capaz de identificar o agrotóxico pesquisado na amostra;</w:t>
      </w:r>
    </w:p>
    <w:p w:rsidR="00916085" w:rsidRDefault="00594F9D">
      <w:pPr>
        <w:numPr>
          <w:ilvl w:val="0"/>
          <w:numId w:val="1"/>
        </w:numPr>
        <w:spacing w:after="0"/>
        <w:jc w:val="both"/>
        <w:rPr>
          <w:rFonts w:asciiTheme="minorHAnsi" w:hAnsiTheme="minorHAnsi" w:cstheme="minorHAnsi"/>
          <w:sz w:val="24"/>
          <w:szCs w:val="24"/>
        </w:rPr>
      </w:pPr>
      <w:r>
        <w:rPr>
          <w:rFonts w:cstheme="minorHAnsi"/>
          <w:sz w:val="24"/>
          <w:szCs w:val="24"/>
        </w:rPr>
        <w:t>Menor que o limite de quantificação (&lt;LQ), quando o método utilizado foi capaz de identificar o agrotóxico presente, porém não é capaz de precisar em qual concentração está presente na amostra;</w:t>
      </w:r>
    </w:p>
    <w:p w:rsidR="00916085" w:rsidRDefault="00594F9D">
      <w:pPr>
        <w:numPr>
          <w:ilvl w:val="0"/>
          <w:numId w:val="1"/>
        </w:numPr>
        <w:jc w:val="both"/>
        <w:rPr>
          <w:rFonts w:asciiTheme="minorHAnsi" w:hAnsiTheme="minorHAnsi" w:cstheme="minorHAnsi"/>
          <w:sz w:val="24"/>
          <w:szCs w:val="24"/>
        </w:rPr>
      </w:pPr>
      <w:r>
        <w:rPr>
          <w:rFonts w:cstheme="minorHAnsi"/>
          <w:sz w:val="24"/>
          <w:szCs w:val="24"/>
        </w:rPr>
        <w:t>Resultado numérico, quando o método é capaz de identificar qual o agrotóxico presente na amostra e em qual concentração.</w:t>
      </w:r>
    </w:p>
    <w:p w:rsidR="00916085" w:rsidRDefault="00594F9D">
      <w:pPr>
        <w:ind w:firstLine="708"/>
        <w:jc w:val="both"/>
        <w:rPr>
          <w:rFonts w:asciiTheme="minorHAnsi" w:hAnsiTheme="minorHAnsi" w:cstheme="minorHAnsi"/>
          <w:sz w:val="24"/>
          <w:szCs w:val="24"/>
        </w:rPr>
      </w:pPr>
      <w:r>
        <w:rPr>
          <w:rFonts w:cstheme="minorHAnsi"/>
          <w:sz w:val="24"/>
          <w:szCs w:val="24"/>
        </w:rPr>
        <w:t>Os resultados apresentados nos laudos como &lt;LQ ou com um resultado numérico de concentração são consideradas amostras com presença de agrotóxicos. A Figura 3 mostra os resultados obtidos nas análises de forma geral. As amostras em que o resultado obtido foi ND, estão apresentados no gráfico como “amostras sem detecção”, as amostras em que o resultado foi &lt;LQ, está expresso no gráfico como “amostras com detecção” e nas amostras o resultado obtido foi a concentração de agrotóxicos que estava presente, foi referido no gráfico como “amostras com quantificação”.</w:t>
      </w:r>
    </w:p>
    <w:p w:rsidR="00916085" w:rsidRDefault="00594F9D">
      <w:pPr>
        <w:pStyle w:val="Legenda"/>
        <w:keepNext/>
        <w:jc w:val="center"/>
      </w:pPr>
      <w:r>
        <w:rPr>
          <w:rFonts w:cstheme="minorHAnsi"/>
          <w:i w:val="0"/>
          <w:color w:val="auto"/>
          <w:sz w:val="20"/>
        </w:rPr>
        <w:t xml:space="preserve">Figura </w:t>
      </w:r>
      <w:r>
        <w:rPr>
          <w:rFonts w:cstheme="minorHAnsi"/>
          <w:i w:val="0"/>
          <w:color w:val="auto"/>
          <w:sz w:val="20"/>
        </w:rPr>
        <w:fldChar w:fldCharType="begin"/>
      </w:r>
      <w:r>
        <w:rPr>
          <w:rFonts w:cs="Calibri"/>
          <w:i w:val="0"/>
          <w:sz w:val="20"/>
        </w:rPr>
        <w:instrText>SEQ Figura \* ARABIC</w:instrText>
      </w:r>
      <w:r>
        <w:rPr>
          <w:rFonts w:cs="Calibri"/>
          <w:i w:val="0"/>
          <w:sz w:val="20"/>
        </w:rPr>
        <w:fldChar w:fldCharType="separate"/>
      </w:r>
      <w:r>
        <w:rPr>
          <w:rFonts w:cs="Calibri"/>
          <w:i w:val="0"/>
          <w:sz w:val="20"/>
        </w:rPr>
        <w:t>3</w:t>
      </w:r>
      <w:r>
        <w:rPr>
          <w:rFonts w:cs="Calibri"/>
          <w:i w:val="0"/>
          <w:sz w:val="20"/>
        </w:rPr>
        <w:fldChar w:fldCharType="end"/>
      </w:r>
      <w:r>
        <w:rPr>
          <w:rFonts w:cstheme="minorHAnsi"/>
          <w:i w:val="0"/>
          <w:color w:val="auto"/>
          <w:sz w:val="20"/>
        </w:rPr>
        <w:t>. Resultados das análises de água para resíduos de agrotóxicos coletadas no Paraná, em 2018.</w:t>
      </w:r>
    </w:p>
    <w:p w:rsidR="00916085" w:rsidRDefault="00594F9D">
      <w:pPr>
        <w:keepNext/>
        <w:jc w:val="center"/>
        <w:rPr>
          <w:rFonts w:asciiTheme="minorHAnsi" w:hAnsiTheme="minorHAnsi" w:cstheme="minorHAnsi"/>
        </w:rPr>
      </w:pPr>
      <w:r>
        <w:rPr>
          <w:noProof/>
          <w:lang w:eastAsia="pt-BR"/>
        </w:rPr>
        <w:drawing>
          <wp:inline distT="0" distB="0" distL="0" distR="0">
            <wp:extent cx="4877435" cy="2715260"/>
            <wp:effectExtent l="0" t="0" r="0" b="0"/>
            <wp:docPr id="4" name="Imagem 4"/>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stretch/>
                  </pic:blipFill>
                  <pic:spPr>
                    <a:xfrm>
                      <a:off x="0" y="0"/>
                      <a:ext cx="4876920" cy="2714760"/>
                    </a:xfrm>
                    <a:prstGeom prst="rect">
                      <a:avLst/>
                    </a:prstGeom>
                    <a:ln>
                      <a:noFill/>
                    </a:ln>
                  </pic:spPr>
                </pic:pic>
              </a:graphicData>
            </a:graphic>
          </wp:inline>
        </w:drawing>
      </w:r>
    </w:p>
    <w:p w:rsidR="00916085" w:rsidRDefault="00594F9D">
      <w:pPr>
        <w:ind w:firstLine="708"/>
        <w:jc w:val="both"/>
        <w:rPr>
          <w:rFonts w:cs="Calibri"/>
          <w:bCs/>
          <w:sz w:val="24"/>
          <w:szCs w:val="20"/>
        </w:rPr>
      </w:pPr>
      <w:r>
        <w:rPr>
          <w:rFonts w:cstheme="minorHAnsi"/>
          <w:sz w:val="24"/>
          <w:szCs w:val="24"/>
        </w:rPr>
        <w:t xml:space="preserve">Das 75 amostras analisadas, 26,7% tiveram presença de agrotóxicos. Dentre as amostras com presença de agrotóxicos, em 11 não foi possível dizer qual a concentração presente, apenas identificá-lo, e em nove amostras foi possível, além de identificar o agrotóxico presente, mensurar sua concentração. Os agrotóxicos presentes nas amostras foram a </w:t>
      </w:r>
      <w:proofErr w:type="spellStart"/>
      <w:r>
        <w:rPr>
          <w:rFonts w:cs="Calibri"/>
          <w:sz w:val="24"/>
          <w:szCs w:val="24"/>
        </w:rPr>
        <w:t>Atrazina</w:t>
      </w:r>
      <w:proofErr w:type="spellEnd"/>
      <w:r>
        <w:rPr>
          <w:rFonts w:cs="Calibri"/>
          <w:sz w:val="24"/>
          <w:szCs w:val="24"/>
        </w:rPr>
        <w:t xml:space="preserve">, </w:t>
      </w:r>
      <w:proofErr w:type="spellStart"/>
      <w:r>
        <w:rPr>
          <w:rFonts w:cs="Calibri"/>
          <w:sz w:val="24"/>
          <w:szCs w:val="24"/>
        </w:rPr>
        <w:t>Clorotalonil</w:t>
      </w:r>
      <w:proofErr w:type="spellEnd"/>
      <w:r>
        <w:rPr>
          <w:rFonts w:cs="Calibri"/>
          <w:sz w:val="24"/>
          <w:szCs w:val="24"/>
        </w:rPr>
        <w:t xml:space="preserve">, </w:t>
      </w:r>
      <w:proofErr w:type="spellStart"/>
      <w:r>
        <w:rPr>
          <w:rFonts w:cs="Calibri"/>
          <w:sz w:val="24"/>
          <w:szCs w:val="24"/>
        </w:rPr>
        <w:t>Ciproconazol</w:t>
      </w:r>
      <w:proofErr w:type="spellEnd"/>
      <w:r>
        <w:rPr>
          <w:rFonts w:cs="Calibri"/>
          <w:sz w:val="24"/>
          <w:szCs w:val="24"/>
        </w:rPr>
        <w:t xml:space="preserve"> e a </w:t>
      </w:r>
      <w:proofErr w:type="spellStart"/>
      <w:r>
        <w:rPr>
          <w:rFonts w:cs="Calibri"/>
          <w:sz w:val="24"/>
          <w:szCs w:val="24"/>
        </w:rPr>
        <w:t>Fenpropatrina</w:t>
      </w:r>
      <w:proofErr w:type="spellEnd"/>
      <w:r>
        <w:rPr>
          <w:rFonts w:cs="Calibri"/>
          <w:sz w:val="24"/>
          <w:szCs w:val="24"/>
        </w:rPr>
        <w:t xml:space="preserve">. Dos princípios ativos quantificados, a </w:t>
      </w:r>
      <w:proofErr w:type="spellStart"/>
      <w:r>
        <w:rPr>
          <w:rFonts w:cs="Calibri"/>
          <w:sz w:val="24"/>
          <w:szCs w:val="24"/>
        </w:rPr>
        <w:t>Atrazina</w:t>
      </w:r>
      <w:proofErr w:type="spellEnd"/>
      <w:r>
        <w:rPr>
          <w:rFonts w:cs="Calibri"/>
          <w:sz w:val="24"/>
          <w:szCs w:val="24"/>
        </w:rPr>
        <w:t xml:space="preserve"> é o único que consta para monitoramento na água de consumo humano na Portaria de Consolidação nº 5, anexo XX (Portaria MS 2914/11). Nenhuma amostra apresentou quantificação dessa substância acima do VMP determinado pela legislação vigente no Brasil que é de 2,00 </w:t>
      </w:r>
      <w:r>
        <w:rPr>
          <w:rFonts w:cs="Calibri"/>
          <w:bCs/>
          <w:sz w:val="24"/>
          <w:szCs w:val="20"/>
        </w:rPr>
        <w:t>µg/L. Para as outras substâncias não há VMP estabelecido.</w:t>
      </w:r>
      <w:bookmarkStart w:id="0" w:name="_GoBack"/>
      <w:bookmarkEnd w:id="0"/>
    </w:p>
    <w:p w:rsidR="00916085" w:rsidRDefault="00916085">
      <w:pPr>
        <w:pStyle w:val="Legenda"/>
        <w:keepNext/>
        <w:ind w:firstLine="708"/>
        <w:jc w:val="both"/>
        <w:rPr>
          <w:rFonts w:cs="Calibri"/>
          <w:i w:val="0"/>
          <w:color w:val="auto"/>
          <w:sz w:val="24"/>
          <w:szCs w:val="22"/>
        </w:rPr>
      </w:pPr>
    </w:p>
    <w:p w:rsidR="00916085" w:rsidRDefault="00594F9D">
      <w:pPr>
        <w:pStyle w:val="Legenda"/>
        <w:ind w:firstLine="708"/>
        <w:jc w:val="both"/>
        <w:rPr>
          <w:rFonts w:cs="Calibri"/>
          <w:i w:val="0"/>
          <w:color w:val="auto"/>
          <w:sz w:val="28"/>
          <w:szCs w:val="22"/>
        </w:rPr>
      </w:pPr>
      <w:r>
        <w:rPr>
          <w:rFonts w:cs="Calibri"/>
          <w:i w:val="0"/>
          <w:color w:val="auto"/>
          <w:sz w:val="24"/>
          <w:szCs w:val="22"/>
        </w:rPr>
        <w:t xml:space="preserve">A Figura 4 (a) mostra em quais municípios houve detecção de agrotóxicos nas amostras analisadas e a Figura 4 (b) em quais municípios houve quantificação de agrotóxicos nas amostras analisadas. </w:t>
      </w:r>
    </w:p>
    <w:p w:rsidR="00916085" w:rsidRDefault="00594F9D">
      <w:pPr>
        <w:pStyle w:val="Legenda"/>
        <w:keepNext/>
      </w:pPr>
      <w:r>
        <w:rPr>
          <w:rFonts w:cs="Calibri"/>
          <w:i w:val="0"/>
          <w:color w:val="auto"/>
          <w:sz w:val="22"/>
          <w:szCs w:val="22"/>
        </w:rPr>
        <w:t xml:space="preserve">Figura </w:t>
      </w:r>
      <w:r>
        <w:rPr>
          <w:rFonts w:cs="Calibri"/>
          <w:i w:val="0"/>
          <w:color w:val="auto"/>
          <w:sz w:val="22"/>
          <w:szCs w:val="22"/>
        </w:rPr>
        <w:fldChar w:fldCharType="begin"/>
      </w:r>
      <w:r>
        <w:rPr>
          <w:rFonts w:cs="Calibri"/>
          <w:i w:val="0"/>
          <w:sz w:val="22"/>
          <w:szCs w:val="22"/>
        </w:rPr>
        <w:instrText>SEQ Figura \* ARABIC</w:instrText>
      </w:r>
      <w:r>
        <w:rPr>
          <w:rFonts w:cs="Calibri"/>
          <w:i w:val="0"/>
          <w:sz w:val="22"/>
          <w:szCs w:val="22"/>
        </w:rPr>
        <w:fldChar w:fldCharType="separate"/>
      </w:r>
      <w:r>
        <w:rPr>
          <w:rFonts w:cs="Calibri"/>
          <w:i w:val="0"/>
          <w:sz w:val="22"/>
          <w:szCs w:val="22"/>
        </w:rPr>
        <w:t>4</w:t>
      </w:r>
      <w:r>
        <w:rPr>
          <w:rFonts w:cs="Calibri"/>
          <w:i w:val="0"/>
          <w:sz w:val="22"/>
          <w:szCs w:val="22"/>
        </w:rPr>
        <w:fldChar w:fldCharType="end"/>
      </w:r>
      <w:r>
        <w:rPr>
          <w:rFonts w:cs="Calibri"/>
          <w:i w:val="0"/>
          <w:color w:val="auto"/>
          <w:sz w:val="22"/>
          <w:szCs w:val="22"/>
        </w:rPr>
        <w:t xml:space="preserve"> (a). Municípios paranaenses que tiveram amostras de água para consumo humano com detecção de agrotóxicos ano de 2018.</w:t>
      </w:r>
    </w:p>
    <w:p w:rsidR="00916085" w:rsidRDefault="00594F9D">
      <w:pPr>
        <w:jc w:val="center"/>
        <w:rPr>
          <w:rFonts w:cs="Calibri"/>
          <w:lang w:eastAsia="pt-BR"/>
        </w:rPr>
      </w:pPr>
      <w:r>
        <w:rPr>
          <w:noProof/>
          <w:lang w:eastAsia="pt-BR"/>
        </w:rPr>
        <w:drawing>
          <wp:inline distT="0" distB="0" distL="0" distR="0">
            <wp:extent cx="5734685" cy="2981960"/>
            <wp:effectExtent l="0" t="0" r="0" b="0"/>
            <wp:docPr id="5" name="Imagem 5"/>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srcRect l="4260" r="2578"/>
                    <a:stretch/>
                  </pic:blipFill>
                  <pic:spPr>
                    <a:xfrm>
                      <a:off x="0" y="0"/>
                      <a:ext cx="5734080" cy="2981160"/>
                    </a:xfrm>
                    <a:prstGeom prst="rect">
                      <a:avLst/>
                    </a:prstGeom>
                    <a:ln>
                      <a:noFill/>
                    </a:ln>
                  </pic:spPr>
                </pic:pic>
              </a:graphicData>
            </a:graphic>
          </wp:inline>
        </w:drawing>
      </w:r>
    </w:p>
    <w:p w:rsidR="00916085" w:rsidRDefault="00594F9D">
      <w:pPr>
        <w:pStyle w:val="Legenda"/>
        <w:keepNext/>
        <w:rPr>
          <w:rFonts w:cs="Calibri"/>
          <w:i w:val="0"/>
          <w:color w:val="auto"/>
          <w:sz w:val="22"/>
        </w:rPr>
      </w:pPr>
      <w:r>
        <w:rPr>
          <w:rFonts w:cs="Calibri"/>
          <w:i w:val="0"/>
          <w:color w:val="auto"/>
          <w:sz w:val="22"/>
        </w:rPr>
        <w:t>Figura 4 (b). Municípios paranaenses que tiveram amostras de água para consumo humano com quantificação de agrotóxicos ano de 2018.</w:t>
      </w:r>
    </w:p>
    <w:p w:rsidR="00916085" w:rsidRDefault="00594F9D">
      <w:pPr>
        <w:jc w:val="center"/>
        <w:rPr>
          <w:rFonts w:asciiTheme="minorHAnsi" w:hAnsiTheme="minorHAnsi" w:cstheme="minorHAnsi"/>
          <w:sz w:val="24"/>
          <w:szCs w:val="24"/>
        </w:rPr>
      </w:pPr>
      <w:r>
        <w:rPr>
          <w:noProof/>
          <w:lang w:eastAsia="pt-BR"/>
        </w:rPr>
        <w:drawing>
          <wp:inline distT="0" distB="0" distL="0" distR="0">
            <wp:extent cx="5763260" cy="3239135"/>
            <wp:effectExtent l="0" t="0" r="0" b="0"/>
            <wp:docPr id="6" name="Imagem 6"/>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1"/>
                    <a:stretch/>
                  </pic:blipFill>
                  <pic:spPr>
                    <a:xfrm>
                      <a:off x="0" y="0"/>
                      <a:ext cx="5762520" cy="3238560"/>
                    </a:xfrm>
                    <a:prstGeom prst="rect">
                      <a:avLst/>
                    </a:prstGeom>
                    <a:ln>
                      <a:noFill/>
                    </a:ln>
                  </pic:spPr>
                </pic:pic>
              </a:graphicData>
            </a:graphic>
          </wp:inline>
        </w:drawing>
      </w:r>
    </w:p>
    <w:p w:rsidR="00916085" w:rsidRDefault="00916085">
      <w:pPr>
        <w:jc w:val="both"/>
        <w:rPr>
          <w:rFonts w:asciiTheme="minorHAnsi" w:hAnsiTheme="minorHAnsi" w:cstheme="minorHAnsi"/>
          <w:b/>
          <w:sz w:val="24"/>
          <w:szCs w:val="24"/>
        </w:rPr>
      </w:pPr>
    </w:p>
    <w:p w:rsidR="00916085" w:rsidRDefault="00916085">
      <w:pPr>
        <w:jc w:val="both"/>
        <w:rPr>
          <w:rFonts w:asciiTheme="minorHAnsi" w:hAnsiTheme="minorHAnsi" w:cstheme="minorHAnsi"/>
          <w:b/>
          <w:sz w:val="24"/>
          <w:szCs w:val="24"/>
        </w:rPr>
      </w:pPr>
    </w:p>
    <w:p w:rsidR="00916085" w:rsidRDefault="00916085">
      <w:pPr>
        <w:jc w:val="both"/>
        <w:rPr>
          <w:rFonts w:asciiTheme="minorHAnsi" w:hAnsiTheme="minorHAnsi" w:cstheme="minorHAnsi"/>
          <w:b/>
          <w:sz w:val="24"/>
          <w:szCs w:val="24"/>
        </w:rPr>
      </w:pPr>
    </w:p>
    <w:p w:rsidR="00916085" w:rsidRDefault="00916085">
      <w:pPr>
        <w:jc w:val="both"/>
        <w:rPr>
          <w:rFonts w:asciiTheme="minorHAnsi" w:hAnsiTheme="minorHAnsi" w:cstheme="minorHAnsi"/>
          <w:b/>
          <w:sz w:val="24"/>
          <w:szCs w:val="24"/>
        </w:rPr>
      </w:pPr>
    </w:p>
    <w:p w:rsidR="00916085" w:rsidRDefault="00594F9D">
      <w:pPr>
        <w:jc w:val="both"/>
        <w:rPr>
          <w:rFonts w:asciiTheme="minorHAnsi" w:hAnsiTheme="minorHAnsi" w:cstheme="minorHAnsi"/>
          <w:b/>
          <w:sz w:val="24"/>
          <w:szCs w:val="24"/>
        </w:rPr>
      </w:pPr>
      <w:r>
        <w:rPr>
          <w:rFonts w:cstheme="minorHAnsi"/>
          <w:b/>
          <w:sz w:val="24"/>
          <w:szCs w:val="24"/>
        </w:rPr>
        <w:t>2.1. Água bruta</w:t>
      </w:r>
    </w:p>
    <w:p w:rsidR="00916085" w:rsidRDefault="00594F9D">
      <w:pPr>
        <w:ind w:firstLine="708"/>
        <w:jc w:val="both"/>
        <w:rPr>
          <w:rFonts w:asciiTheme="minorHAnsi" w:hAnsiTheme="minorHAnsi" w:cstheme="minorHAnsi"/>
          <w:sz w:val="24"/>
          <w:szCs w:val="24"/>
        </w:rPr>
      </w:pPr>
      <w:r>
        <w:rPr>
          <w:rFonts w:cstheme="minorHAnsi"/>
          <w:sz w:val="24"/>
          <w:szCs w:val="24"/>
        </w:rPr>
        <w:t xml:space="preserve">Dentre as 54 amostras de água bruta coletadas, seis amostras tiveram resultados menores que o limite de quantificação (&lt;LQ) e sete amostras com resultados acima do limite de quantificação mensurando a concentração do agrotóxico encontrado, totalizando </w:t>
      </w:r>
      <w:r>
        <w:rPr>
          <w:rFonts w:cs="Calibri"/>
          <w:sz w:val="24"/>
          <w:szCs w:val="24"/>
        </w:rPr>
        <w:t>24% de presença de agrotóxicos</w:t>
      </w:r>
      <w:r>
        <w:rPr>
          <w:rFonts w:cstheme="minorHAnsi"/>
          <w:sz w:val="24"/>
          <w:szCs w:val="24"/>
        </w:rPr>
        <w:t>. A Tabela 2 identifica quais amostras de água bruta tiveram presença de agrotóxicos.</w:t>
      </w:r>
    </w:p>
    <w:p w:rsidR="00916085" w:rsidRDefault="00594F9D">
      <w:pPr>
        <w:pStyle w:val="Legenda"/>
        <w:keepNext/>
        <w:spacing w:after="0"/>
      </w:pPr>
      <w:r>
        <w:rPr>
          <w:i w:val="0"/>
          <w:color w:val="auto"/>
          <w:sz w:val="20"/>
        </w:rPr>
        <w:t xml:space="preserve">Tabela </w:t>
      </w:r>
      <w:r>
        <w:rPr>
          <w:i w:val="0"/>
          <w:color w:val="auto"/>
          <w:sz w:val="20"/>
        </w:rPr>
        <w:fldChar w:fldCharType="begin"/>
      </w:r>
      <w:r>
        <w:rPr>
          <w:i w:val="0"/>
          <w:sz w:val="20"/>
        </w:rPr>
        <w:instrText>SEQ Tabela \* ARABIC</w:instrText>
      </w:r>
      <w:r>
        <w:rPr>
          <w:i w:val="0"/>
          <w:sz w:val="20"/>
        </w:rPr>
        <w:fldChar w:fldCharType="separate"/>
      </w:r>
      <w:r>
        <w:rPr>
          <w:i w:val="0"/>
          <w:sz w:val="20"/>
        </w:rPr>
        <w:t>2</w:t>
      </w:r>
      <w:r>
        <w:rPr>
          <w:i w:val="0"/>
          <w:sz w:val="20"/>
        </w:rPr>
        <w:fldChar w:fldCharType="end"/>
      </w:r>
      <w:r>
        <w:rPr>
          <w:i w:val="0"/>
          <w:color w:val="auto"/>
          <w:sz w:val="20"/>
        </w:rPr>
        <w:t>. Identificação de amostras de água bruta com presença de agrotóxicos.</w:t>
      </w:r>
    </w:p>
    <w:tbl>
      <w:tblPr>
        <w:tblW w:w="9214" w:type="dxa"/>
        <w:jc w:val="center"/>
        <w:tblBorders>
          <w:top w:val="single" w:sz="4" w:space="0" w:color="000000"/>
          <w:bottom w:val="single" w:sz="4" w:space="0" w:color="000000"/>
          <w:insideH w:val="single" w:sz="4" w:space="0" w:color="000000"/>
        </w:tblBorders>
        <w:tblCellMar>
          <w:left w:w="70" w:type="dxa"/>
          <w:right w:w="70" w:type="dxa"/>
        </w:tblCellMar>
        <w:tblLook w:val="04A0" w:firstRow="1" w:lastRow="0" w:firstColumn="1" w:lastColumn="0" w:noHBand="0" w:noVBand="1"/>
      </w:tblPr>
      <w:tblGrid>
        <w:gridCol w:w="653"/>
        <w:gridCol w:w="1758"/>
        <w:gridCol w:w="992"/>
        <w:gridCol w:w="1560"/>
        <w:gridCol w:w="1275"/>
        <w:gridCol w:w="1701"/>
        <w:gridCol w:w="1275"/>
      </w:tblGrid>
      <w:tr w:rsidR="00916085">
        <w:trPr>
          <w:trHeight w:val="477"/>
          <w:jc w:val="center"/>
        </w:trPr>
        <w:tc>
          <w:tcPr>
            <w:tcW w:w="65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b/>
                <w:bCs/>
                <w:color w:val="000000"/>
                <w:sz w:val="20"/>
                <w:szCs w:val="20"/>
                <w:lang w:eastAsia="pt-BR"/>
              </w:rPr>
            </w:pPr>
            <w:r>
              <w:rPr>
                <w:rFonts w:eastAsia="Times New Roman" w:cstheme="minorHAnsi"/>
                <w:b/>
                <w:bCs/>
                <w:color w:val="000000"/>
                <w:sz w:val="20"/>
                <w:szCs w:val="20"/>
                <w:lang w:eastAsia="pt-BR"/>
              </w:rPr>
              <w:t>RS</w:t>
            </w:r>
          </w:p>
        </w:tc>
        <w:tc>
          <w:tcPr>
            <w:tcW w:w="1758"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b/>
                <w:bCs/>
                <w:color w:val="000000"/>
                <w:sz w:val="20"/>
                <w:szCs w:val="20"/>
                <w:lang w:eastAsia="pt-BR"/>
              </w:rPr>
            </w:pPr>
            <w:r>
              <w:rPr>
                <w:rFonts w:eastAsia="Times New Roman" w:cstheme="minorHAnsi"/>
                <w:b/>
                <w:bCs/>
                <w:color w:val="000000"/>
                <w:sz w:val="20"/>
                <w:szCs w:val="20"/>
                <w:lang w:eastAsia="pt-BR"/>
              </w:rPr>
              <w:t>Município</w:t>
            </w:r>
          </w:p>
        </w:tc>
        <w:tc>
          <w:tcPr>
            <w:tcW w:w="99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b/>
                <w:bCs/>
                <w:color w:val="000000"/>
                <w:sz w:val="20"/>
                <w:szCs w:val="20"/>
                <w:lang w:eastAsia="pt-BR"/>
              </w:rPr>
            </w:pPr>
            <w:r>
              <w:rPr>
                <w:rFonts w:eastAsia="Times New Roman" w:cstheme="minorHAnsi"/>
                <w:b/>
                <w:bCs/>
                <w:color w:val="000000"/>
                <w:sz w:val="20"/>
                <w:szCs w:val="20"/>
                <w:lang w:eastAsia="pt-BR"/>
              </w:rPr>
              <w:t>UTA</w:t>
            </w:r>
          </w:p>
        </w:tc>
        <w:tc>
          <w:tcPr>
            <w:tcW w:w="156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b/>
                <w:bCs/>
                <w:color w:val="000000"/>
                <w:sz w:val="20"/>
                <w:szCs w:val="20"/>
                <w:lang w:eastAsia="pt-BR"/>
              </w:rPr>
            </w:pPr>
            <w:r>
              <w:rPr>
                <w:rFonts w:eastAsia="Times New Roman" w:cstheme="minorHAnsi"/>
                <w:b/>
                <w:bCs/>
                <w:color w:val="000000"/>
                <w:sz w:val="20"/>
                <w:szCs w:val="20"/>
                <w:lang w:eastAsia="pt-BR"/>
              </w:rPr>
              <w:t>Identificação da amostra</w:t>
            </w:r>
          </w:p>
        </w:tc>
        <w:tc>
          <w:tcPr>
            <w:tcW w:w="127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b/>
                <w:bCs/>
                <w:color w:val="000000"/>
                <w:sz w:val="20"/>
                <w:szCs w:val="20"/>
                <w:lang w:eastAsia="pt-BR"/>
              </w:rPr>
            </w:pPr>
            <w:r>
              <w:rPr>
                <w:rFonts w:eastAsia="Times New Roman" w:cstheme="minorHAnsi"/>
                <w:b/>
                <w:bCs/>
                <w:color w:val="000000"/>
                <w:sz w:val="20"/>
                <w:szCs w:val="20"/>
                <w:lang w:eastAsia="pt-BR"/>
              </w:rPr>
              <w:t>Tipo de manancial</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b/>
                <w:bCs/>
                <w:color w:val="000000"/>
                <w:sz w:val="20"/>
                <w:szCs w:val="20"/>
                <w:lang w:eastAsia="pt-BR"/>
              </w:rPr>
            </w:pPr>
            <w:r>
              <w:rPr>
                <w:rFonts w:eastAsia="Times New Roman" w:cstheme="minorHAnsi"/>
                <w:b/>
                <w:bCs/>
                <w:color w:val="000000"/>
                <w:sz w:val="20"/>
                <w:szCs w:val="20"/>
                <w:lang w:eastAsia="pt-BR"/>
              </w:rPr>
              <w:t>Ponto de captação</w:t>
            </w:r>
          </w:p>
        </w:tc>
        <w:tc>
          <w:tcPr>
            <w:tcW w:w="127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b/>
                <w:bCs/>
                <w:color w:val="000000"/>
                <w:sz w:val="20"/>
                <w:szCs w:val="20"/>
                <w:lang w:eastAsia="pt-BR"/>
              </w:rPr>
            </w:pPr>
            <w:r>
              <w:rPr>
                <w:rFonts w:eastAsia="Times New Roman" w:cstheme="minorHAnsi"/>
                <w:b/>
                <w:bCs/>
                <w:color w:val="000000"/>
                <w:sz w:val="20"/>
                <w:szCs w:val="20"/>
                <w:lang w:eastAsia="pt-BR"/>
              </w:rPr>
              <w:t>Data da coleta</w:t>
            </w:r>
          </w:p>
        </w:tc>
      </w:tr>
      <w:tr w:rsidR="00916085">
        <w:trPr>
          <w:trHeight w:val="300"/>
          <w:jc w:val="center"/>
        </w:trPr>
        <w:tc>
          <w:tcPr>
            <w:tcW w:w="65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2</w:t>
            </w:r>
          </w:p>
        </w:tc>
        <w:tc>
          <w:tcPr>
            <w:tcW w:w="1758"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Campo Largo</w:t>
            </w:r>
          </w:p>
        </w:tc>
        <w:tc>
          <w:tcPr>
            <w:tcW w:w="99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UT0121</w:t>
            </w:r>
          </w:p>
        </w:tc>
        <w:tc>
          <w:tcPr>
            <w:tcW w:w="156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271/CLA/18</w:t>
            </w:r>
          </w:p>
        </w:tc>
        <w:tc>
          <w:tcPr>
            <w:tcW w:w="127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Superficial</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Rio Verde</w:t>
            </w:r>
          </w:p>
        </w:tc>
        <w:tc>
          <w:tcPr>
            <w:tcW w:w="127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27/11/2018</w:t>
            </w:r>
          </w:p>
        </w:tc>
      </w:tr>
      <w:tr w:rsidR="00916085">
        <w:trPr>
          <w:trHeight w:val="300"/>
          <w:jc w:val="center"/>
        </w:trPr>
        <w:tc>
          <w:tcPr>
            <w:tcW w:w="65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3</w:t>
            </w:r>
          </w:p>
        </w:tc>
        <w:tc>
          <w:tcPr>
            <w:tcW w:w="1758"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Ponta Grossa</w:t>
            </w:r>
          </w:p>
        </w:tc>
        <w:tc>
          <w:tcPr>
            <w:tcW w:w="99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UT2071</w:t>
            </w:r>
          </w:p>
        </w:tc>
        <w:tc>
          <w:tcPr>
            <w:tcW w:w="156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380/PGR/18</w:t>
            </w:r>
          </w:p>
        </w:tc>
        <w:tc>
          <w:tcPr>
            <w:tcW w:w="127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Superficial</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Rio Pitangui</w:t>
            </w:r>
          </w:p>
        </w:tc>
        <w:tc>
          <w:tcPr>
            <w:tcW w:w="127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26/11/2018</w:t>
            </w:r>
          </w:p>
        </w:tc>
      </w:tr>
      <w:tr w:rsidR="00916085">
        <w:trPr>
          <w:trHeight w:val="300"/>
          <w:jc w:val="center"/>
        </w:trPr>
        <w:tc>
          <w:tcPr>
            <w:tcW w:w="65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7</w:t>
            </w:r>
          </w:p>
        </w:tc>
        <w:tc>
          <w:tcPr>
            <w:tcW w:w="1758"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proofErr w:type="spellStart"/>
            <w:r>
              <w:rPr>
                <w:rFonts w:eastAsia="Times New Roman" w:cstheme="minorHAnsi"/>
                <w:color w:val="000000"/>
                <w:sz w:val="20"/>
                <w:szCs w:val="20"/>
                <w:lang w:eastAsia="pt-BR"/>
              </w:rPr>
              <w:t>Itapejara</w:t>
            </w:r>
            <w:proofErr w:type="spellEnd"/>
            <w:r>
              <w:rPr>
                <w:rFonts w:eastAsia="Times New Roman" w:cstheme="minorHAnsi"/>
                <w:color w:val="000000"/>
                <w:sz w:val="20"/>
                <w:szCs w:val="20"/>
                <w:lang w:eastAsia="pt-BR"/>
              </w:rPr>
              <w:t xml:space="preserve"> do Oeste</w:t>
            </w:r>
          </w:p>
        </w:tc>
        <w:tc>
          <w:tcPr>
            <w:tcW w:w="99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UT1291</w:t>
            </w:r>
          </w:p>
        </w:tc>
        <w:tc>
          <w:tcPr>
            <w:tcW w:w="156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133/IDO/18</w:t>
            </w:r>
          </w:p>
        </w:tc>
        <w:tc>
          <w:tcPr>
            <w:tcW w:w="127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Superficial</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Rio Vitorino</w:t>
            </w:r>
          </w:p>
        </w:tc>
        <w:tc>
          <w:tcPr>
            <w:tcW w:w="127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03/12/2018</w:t>
            </w:r>
          </w:p>
        </w:tc>
      </w:tr>
      <w:tr w:rsidR="00916085">
        <w:trPr>
          <w:trHeight w:val="300"/>
          <w:jc w:val="center"/>
        </w:trPr>
        <w:tc>
          <w:tcPr>
            <w:tcW w:w="65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8</w:t>
            </w:r>
          </w:p>
        </w:tc>
        <w:tc>
          <w:tcPr>
            <w:tcW w:w="1758"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Francisco Beltrão</w:t>
            </w:r>
          </w:p>
        </w:tc>
        <w:tc>
          <w:tcPr>
            <w:tcW w:w="99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UT1031</w:t>
            </w:r>
          </w:p>
        </w:tc>
        <w:tc>
          <w:tcPr>
            <w:tcW w:w="156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325/FBE/18</w:t>
            </w:r>
          </w:p>
        </w:tc>
        <w:tc>
          <w:tcPr>
            <w:tcW w:w="127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Superficial</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Rio Marrecas</w:t>
            </w:r>
          </w:p>
        </w:tc>
        <w:tc>
          <w:tcPr>
            <w:tcW w:w="127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03/12/2018</w:t>
            </w:r>
          </w:p>
        </w:tc>
      </w:tr>
      <w:tr w:rsidR="00916085">
        <w:trPr>
          <w:trHeight w:val="300"/>
          <w:jc w:val="center"/>
        </w:trPr>
        <w:tc>
          <w:tcPr>
            <w:tcW w:w="65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9</w:t>
            </w:r>
          </w:p>
        </w:tc>
        <w:tc>
          <w:tcPr>
            <w:tcW w:w="1758"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Foz do Iguaçu</w:t>
            </w:r>
          </w:p>
        </w:tc>
        <w:tc>
          <w:tcPr>
            <w:tcW w:w="99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UT0172</w:t>
            </w:r>
          </w:p>
        </w:tc>
        <w:tc>
          <w:tcPr>
            <w:tcW w:w="156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634/FOZ/18</w:t>
            </w:r>
          </w:p>
        </w:tc>
        <w:tc>
          <w:tcPr>
            <w:tcW w:w="127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Superficial</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Lago Itaipu</w:t>
            </w:r>
          </w:p>
        </w:tc>
        <w:tc>
          <w:tcPr>
            <w:tcW w:w="127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03/12/2018</w:t>
            </w:r>
          </w:p>
        </w:tc>
      </w:tr>
      <w:tr w:rsidR="00916085">
        <w:trPr>
          <w:trHeight w:val="300"/>
          <w:jc w:val="center"/>
        </w:trPr>
        <w:tc>
          <w:tcPr>
            <w:tcW w:w="65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11</w:t>
            </w:r>
          </w:p>
        </w:tc>
        <w:tc>
          <w:tcPr>
            <w:tcW w:w="1758"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Campo Mourão</w:t>
            </w:r>
          </w:p>
        </w:tc>
        <w:tc>
          <w:tcPr>
            <w:tcW w:w="99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SAC</w:t>
            </w:r>
          </w:p>
        </w:tc>
        <w:tc>
          <w:tcPr>
            <w:tcW w:w="156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005/CMO/18</w:t>
            </w:r>
          </w:p>
        </w:tc>
        <w:tc>
          <w:tcPr>
            <w:tcW w:w="127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Subterrâneo</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 xml:space="preserve">Mina </w:t>
            </w:r>
            <w:proofErr w:type="spellStart"/>
            <w:r>
              <w:rPr>
                <w:rFonts w:eastAsia="Times New Roman" w:cstheme="minorHAnsi"/>
                <w:color w:val="000000"/>
                <w:sz w:val="20"/>
                <w:szCs w:val="20"/>
                <w:lang w:eastAsia="pt-BR"/>
              </w:rPr>
              <w:t>Piquirivai</w:t>
            </w:r>
            <w:proofErr w:type="spellEnd"/>
          </w:p>
        </w:tc>
        <w:tc>
          <w:tcPr>
            <w:tcW w:w="127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26/11/2018</w:t>
            </w:r>
          </w:p>
        </w:tc>
      </w:tr>
      <w:tr w:rsidR="00916085">
        <w:trPr>
          <w:trHeight w:val="300"/>
          <w:jc w:val="center"/>
        </w:trPr>
        <w:tc>
          <w:tcPr>
            <w:tcW w:w="65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15</w:t>
            </w:r>
          </w:p>
        </w:tc>
        <w:tc>
          <w:tcPr>
            <w:tcW w:w="1758"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Maringá</w:t>
            </w:r>
          </w:p>
        </w:tc>
        <w:tc>
          <w:tcPr>
            <w:tcW w:w="99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UT1671</w:t>
            </w:r>
          </w:p>
        </w:tc>
        <w:tc>
          <w:tcPr>
            <w:tcW w:w="156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479/MGA/18</w:t>
            </w:r>
          </w:p>
        </w:tc>
        <w:tc>
          <w:tcPr>
            <w:tcW w:w="127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Superficial</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 xml:space="preserve">Rio </w:t>
            </w:r>
            <w:proofErr w:type="spellStart"/>
            <w:r>
              <w:rPr>
                <w:rFonts w:eastAsia="Times New Roman" w:cstheme="minorHAnsi"/>
                <w:color w:val="000000"/>
                <w:sz w:val="20"/>
                <w:szCs w:val="20"/>
                <w:lang w:eastAsia="pt-BR"/>
              </w:rPr>
              <w:t>Pirapó</w:t>
            </w:r>
            <w:proofErr w:type="spellEnd"/>
          </w:p>
        </w:tc>
        <w:tc>
          <w:tcPr>
            <w:tcW w:w="127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27/11/2018</w:t>
            </w:r>
          </w:p>
        </w:tc>
      </w:tr>
      <w:tr w:rsidR="00916085">
        <w:trPr>
          <w:trHeight w:val="300"/>
          <w:jc w:val="center"/>
        </w:trPr>
        <w:tc>
          <w:tcPr>
            <w:tcW w:w="65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16</w:t>
            </w:r>
          </w:p>
        </w:tc>
        <w:tc>
          <w:tcPr>
            <w:tcW w:w="1758"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Apucarana</w:t>
            </w:r>
          </w:p>
        </w:tc>
        <w:tc>
          <w:tcPr>
            <w:tcW w:w="99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UT0081</w:t>
            </w:r>
          </w:p>
        </w:tc>
        <w:tc>
          <w:tcPr>
            <w:tcW w:w="156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002/APU/18</w:t>
            </w:r>
          </w:p>
        </w:tc>
        <w:tc>
          <w:tcPr>
            <w:tcW w:w="127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Superficial</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 xml:space="preserve">Rio </w:t>
            </w:r>
            <w:proofErr w:type="spellStart"/>
            <w:r>
              <w:rPr>
                <w:rFonts w:eastAsia="Times New Roman" w:cstheme="minorHAnsi"/>
                <w:color w:val="000000"/>
                <w:sz w:val="20"/>
                <w:szCs w:val="20"/>
                <w:lang w:eastAsia="pt-BR"/>
              </w:rPr>
              <w:t>Pirapó</w:t>
            </w:r>
            <w:proofErr w:type="spellEnd"/>
          </w:p>
        </w:tc>
        <w:tc>
          <w:tcPr>
            <w:tcW w:w="127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27/11/2018</w:t>
            </w:r>
          </w:p>
        </w:tc>
      </w:tr>
      <w:tr w:rsidR="00916085">
        <w:trPr>
          <w:trHeight w:val="300"/>
          <w:jc w:val="center"/>
        </w:trPr>
        <w:tc>
          <w:tcPr>
            <w:tcW w:w="65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16</w:t>
            </w:r>
          </w:p>
        </w:tc>
        <w:tc>
          <w:tcPr>
            <w:tcW w:w="1758"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Apucarana</w:t>
            </w:r>
          </w:p>
        </w:tc>
        <w:tc>
          <w:tcPr>
            <w:tcW w:w="99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UT0081</w:t>
            </w:r>
          </w:p>
        </w:tc>
        <w:tc>
          <w:tcPr>
            <w:tcW w:w="156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003/APU/18</w:t>
            </w:r>
          </w:p>
        </w:tc>
        <w:tc>
          <w:tcPr>
            <w:tcW w:w="127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Superficial</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Ribeirão Caviúna</w:t>
            </w:r>
          </w:p>
        </w:tc>
        <w:tc>
          <w:tcPr>
            <w:tcW w:w="127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27/11/2018</w:t>
            </w:r>
          </w:p>
        </w:tc>
      </w:tr>
      <w:tr w:rsidR="00916085">
        <w:trPr>
          <w:trHeight w:val="300"/>
          <w:jc w:val="center"/>
        </w:trPr>
        <w:tc>
          <w:tcPr>
            <w:tcW w:w="65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17</w:t>
            </w:r>
          </w:p>
        </w:tc>
        <w:tc>
          <w:tcPr>
            <w:tcW w:w="1758"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Londrina</w:t>
            </w:r>
          </w:p>
        </w:tc>
        <w:tc>
          <w:tcPr>
            <w:tcW w:w="99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UT1531</w:t>
            </w:r>
          </w:p>
        </w:tc>
        <w:tc>
          <w:tcPr>
            <w:tcW w:w="156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865/LON/18</w:t>
            </w:r>
          </w:p>
        </w:tc>
        <w:tc>
          <w:tcPr>
            <w:tcW w:w="127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Subterrâneo</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Poço 880</w:t>
            </w:r>
          </w:p>
        </w:tc>
        <w:tc>
          <w:tcPr>
            <w:tcW w:w="127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27/11/2018</w:t>
            </w:r>
          </w:p>
        </w:tc>
      </w:tr>
      <w:tr w:rsidR="00916085">
        <w:trPr>
          <w:trHeight w:val="300"/>
          <w:jc w:val="center"/>
        </w:trPr>
        <w:tc>
          <w:tcPr>
            <w:tcW w:w="65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17</w:t>
            </w:r>
          </w:p>
        </w:tc>
        <w:tc>
          <w:tcPr>
            <w:tcW w:w="1758"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Londrina</w:t>
            </w:r>
          </w:p>
        </w:tc>
        <w:tc>
          <w:tcPr>
            <w:tcW w:w="99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UT1531</w:t>
            </w:r>
          </w:p>
        </w:tc>
        <w:tc>
          <w:tcPr>
            <w:tcW w:w="156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869/LON/18</w:t>
            </w:r>
          </w:p>
        </w:tc>
        <w:tc>
          <w:tcPr>
            <w:tcW w:w="127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Superficial</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Rio Tibagi</w:t>
            </w:r>
          </w:p>
        </w:tc>
        <w:tc>
          <w:tcPr>
            <w:tcW w:w="127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27/11/2018</w:t>
            </w:r>
          </w:p>
        </w:tc>
      </w:tr>
      <w:tr w:rsidR="00916085">
        <w:trPr>
          <w:trHeight w:val="300"/>
          <w:jc w:val="center"/>
        </w:trPr>
        <w:tc>
          <w:tcPr>
            <w:tcW w:w="65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19</w:t>
            </w:r>
          </w:p>
        </w:tc>
        <w:tc>
          <w:tcPr>
            <w:tcW w:w="1758"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Jacarezinho</w:t>
            </w:r>
          </w:p>
        </w:tc>
        <w:tc>
          <w:tcPr>
            <w:tcW w:w="99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UT1351</w:t>
            </w:r>
          </w:p>
        </w:tc>
        <w:tc>
          <w:tcPr>
            <w:tcW w:w="156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001/JZO/18</w:t>
            </w:r>
          </w:p>
        </w:tc>
        <w:tc>
          <w:tcPr>
            <w:tcW w:w="127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Superficial</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Rio Jacarezinho</w:t>
            </w:r>
          </w:p>
        </w:tc>
        <w:tc>
          <w:tcPr>
            <w:tcW w:w="127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26/11/2018</w:t>
            </w:r>
          </w:p>
        </w:tc>
      </w:tr>
      <w:tr w:rsidR="00916085">
        <w:trPr>
          <w:trHeight w:val="300"/>
          <w:jc w:val="center"/>
        </w:trPr>
        <w:tc>
          <w:tcPr>
            <w:tcW w:w="65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21</w:t>
            </w:r>
          </w:p>
        </w:tc>
        <w:tc>
          <w:tcPr>
            <w:tcW w:w="1758"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Telêmaco Borba</w:t>
            </w:r>
          </w:p>
        </w:tc>
        <w:tc>
          <w:tcPr>
            <w:tcW w:w="99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UT2741</w:t>
            </w:r>
          </w:p>
        </w:tc>
        <w:tc>
          <w:tcPr>
            <w:tcW w:w="156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163/TBO/18</w:t>
            </w:r>
          </w:p>
        </w:tc>
        <w:tc>
          <w:tcPr>
            <w:tcW w:w="127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Superficial</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Rio Tibagi</w:t>
            </w:r>
          </w:p>
        </w:tc>
        <w:tc>
          <w:tcPr>
            <w:tcW w:w="1275"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27/11/2018</w:t>
            </w:r>
          </w:p>
        </w:tc>
      </w:tr>
    </w:tbl>
    <w:p w:rsidR="00916085" w:rsidRDefault="00594F9D">
      <w:pPr>
        <w:spacing w:before="240" w:after="0"/>
        <w:ind w:firstLine="708"/>
        <w:jc w:val="both"/>
        <w:rPr>
          <w:rFonts w:asciiTheme="minorHAnsi" w:hAnsiTheme="minorHAnsi" w:cstheme="minorHAnsi"/>
          <w:sz w:val="24"/>
          <w:szCs w:val="24"/>
        </w:rPr>
      </w:pPr>
      <w:r>
        <w:rPr>
          <w:rFonts w:cstheme="minorHAnsi"/>
          <w:sz w:val="24"/>
          <w:szCs w:val="24"/>
        </w:rPr>
        <w:t xml:space="preserve">Houve predominância de presença de agrotóxicos nas amostras coletadas nos pontos de captação superficiais. Proporcionalmente, houve presença de agrotóxicos em 8% das amostras coletadas nos pontos de captação subterrâneo, enquanto nas coletadas em mananciais superficiais houve presença em 38%. </w:t>
      </w:r>
    </w:p>
    <w:p w:rsidR="00916085" w:rsidRDefault="00594F9D">
      <w:pPr>
        <w:spacing w:after="0"/>
        <w:ind w:firstLine="708"/>
        <w:jc w:val="both"/>
        <w:rPr>
          <w:rFonts w:asciiTheme="minorHAnsi" w:hAnsiTheme="minorHAnsi" w:cstheme="minorHAnsi"/>
          <w:sz w:val="24"/>
          <w:szCs w:val="24"/>
        </w:rPr>
      </w:pPr>
      <w:r>
        <w:rPr>
          <w:rFonts w:cstheme="minorHAnsi"/>
          <w:sz w:val="24"/>
          <w:szCs w:val="24"/>
        </w:rPr>
        <w:t>A Tabela 3 mostra quais princípios ativos estavam presentes nas amostras e em qual concentração.</w:t>
      </w:r>
    </w:p>
    <w:p w:rsidR="00916085" w:rsidRDefault="00594F9D">
      <w:pPr>
        <w:pStyle w:val="Legenda"/>
        <w:keepNext/>
        <w:spacing w:after="0"/>
      </w:pPr>
      <w:r>
        <w:rPr>
          <w:i w:val="0"/>
          <w:color w:val="auto"/>
          <w:sz w:val="20"/>
        </w:rPr>
        <w:t xml:space="preserve">Tabela </w:t>
      </w:r>
      <w:r>
        <w:rPr>
          <w:i w:val="0"/>
          <w:color w:val="auto"/>
          <w:sz w:val="20"/>
        </w:rPr>
        <w:fldChar w:fldCharType="begin"/>
      </w:r>
      <w:r>
        <w:rPr>
          <w:i w:val="0"/>
          <w:sz w:val="20"/>
        </w:rPr>
        <w:instrText>SEQ Tabela \* ARABIC</w:instrText>
      </w:r>
      <w:r>
        <w:rPr>
          <w:i w:val="0"/>
          <w:sz w:val="20"/>
        </w:rPr>
        <w:fldChar w:fldCharType="separate"/>
      </w:r>
      <w:r>
        <w:rPr>
          <w:i w:val="0"/>
          <w:sz w:val="20"/>
        </w:rPr>
        <w:t>3</w:t>
      </w:r>
      <w:r>
        <w:rPr>
          <w:i w:val="0"/>
          <w:sz w:val="20"/>
        </w:rPr>
        <w:fldChar w:fldCharType="end"/>
      </w:r>
      <w:r>
        <w:rPr>
          <w:i w:val="0"/>
          <w:color w:val="auto"/>
          <w:sz w:val="20"/>
        </w:rPr>
        <w:t>. Princípios ativos presentes nas amostras de água bruta analisadas.</w:t>
      </w:r>
    </w:p>
    <w:tbl>
      <w:tblPr>
        <w:tblW w:w="9781" w:type="dxa"/>
        <w:tblInd w:w="70" w:type="dxa"/>
        <w:tblBorders>
          <w:top w:val="single" w:sz="4" w:space="0" w:color="000000"/>
          <w:bottom w:val="single" w:sz="4" w:space="0" w:color="000000"/>
          <w:insideH w:val="single" w:sz="4" w:space="0" w:color="000000"/>
        </w:tblBorders>
        <w:tblCellMar>
          <w:left w:w="70" w:type="dxa"/>
          <w:right w:w="70" w:type="dxa"/>
        </w:tblCellMar>
        <w:tblLook w:val="04A0" w:firstRow="1" w:lastRow="0" w:firstColumn="1" w:lastColumn="0" w:noHBand="0" w:noVBand="1"/>
      </w:tblPr>
      <w:tblGrid>
        <w:gridCol w:w="1701"/>
        <w:gridCol w:w="851"/>
        <w:gridCol w:w="1277"/>
        <w:gridCol w:w="1559"/>
        <w:gridCol w:w="1559"/>
        <w:gridCol w:w="992"/>
        <w:gridCol w:w="1842"/>
      </w:tblGrid>
      <w:tr w:rsidR="00916085">
        <w:trPr>
          <w:trHeight w:val="473"/>
        </w:trPr>
        <w:tc>
          <w:tcPr>
            <w:tcW w:w="170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b/>
                <w:bCs/>
                <w:color w:val="000000"/>
                <w:sz w:val="20"/>
                <w:szCs w:val="20"/>
                <w:lang w:eastAsia="pt-BR"/>
              </w:rPr>
            </w:pPr>
            <w:r>
              <w:rPr>
                <w:rFonts w:eastAsia="Times New Roman" w:cs="Calibri"/>
                <w:b/>
                <w:bCs/>
                <w:color w:val="000000"/>
                <w:sz w:val="20"/>
                <w:szCs w:val="20"/>
                <w:lang w:eastAsia="pt-BR"/>
              </w:rPr>
              <w:t>Município</w:t>
            </w:r>
          </w:p>
        </w:tc>
        <w:tc>
          <w:tcPr>
            <w:tcW w:w="85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b/>
                <w:bCs/>
                <w:color w:val="000000"/>
                <w:sz w:val="20"/>
                <w:szCs w:val="20"/>
                <w:lang w:eastAsia="pt-BR"/>
              </w:rPr>
            </w:pPr>
            <w:r>
              <w:rPr>
                <w:rFonts w:eastAsia="Times New Roman" w:cs="Calibri"/>
                <w:b/>
                <w:bCs/>
                <w:color w:val="000000"/>
                <w:sz w:val="20"/>
                <w:szCs w:val="20"/>
                <w:lang w:eastAsia="pt-BR"/>
              </w:rPr>
              <w:t>UTA</w:t>
            </w:r>
          </w:p>
        </w:tc>
        <w:tc>
          <w:tcPr>
            <w:tcW w:w="12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b/>
                <w:bCs/>
                <w:color w:val="000000"/>
                <w:sz w:val="20"/>
                <w:szCs w:val="20"/>
                <w:lang w:eastAsia="pt-BR"/>
              </w:rPr>
            </w:pPr>
            <w:r>
              <w:rPr>
                <w:rFonts w:eastAsia="Times New Roman" w:cs="Calibri"/>
                <w:b/>
                <w:bCs/>
                <w:color w:val="000000"/>
                <w:sz w:val="20"/>
                <w:szCs w:val="20"/>
                <w:lang w:eastAsia="pt-BR"/>
              </w:rPr>
              <w:t>Identificação da amostra</w:t>
            </w:r>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b/>
                <w:bCs/>
                <w:color w:val="000000"/>
                <w:sz w:val="20"/>
                <w:szCs w:val="20"/>
                <w:lang w:eastAsia="pt-BR"/>
              </w:rPr>
            </w:pPr>
            <w:r>
              <w:rPr>
                <w:rFonts w:eastAsia="Times New Roman" w:cs="Calibri"/>
                <w:b/>
                <w:bCs/>
                <w:color w:val="000000"/>
                <w:sz w:val="20"/>
                <w:szCs w:val="20"/>
                <w:lang w:eastAsia="pt-BR"/>
              </w:rPr>
              <w:t>Ponto de captação</w:t>
            </w:r>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b/>
                <w:bCs/>
                <w:color w:val="000000"/>
                <w:sz w:val="20"/>
                <w:szCs w:val="20"/>
                <w:lang w:eastAsia="pt-BR"/>
              </w:rPr>
            </w:pPr>
            <w:r>
              <w:rPr>
                <w:rFonts w:eastAsia="Times New Roman" w:cs="Calibri"/>
                <w:b/>
                <w:bCs/>
                <w:color w:val="000000"/>
                <w:sz w:val="20"/>
                <w:szCs w:val="20"/>
                <w:lang w:eastAsia="pt-BR"/>
              </w:rPr>
              <w:t xml:space="preserve">Princípio Ativo </w:t>
            </w:r>
          </w:p>
        </w:tc>
        <w:tc>
          <w:tcPr>
            <w:tcW w:w="99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b/>
                <w:bCs/>
                <w:color w:val="000000"/>
                <w:sz w:val="20"/>
                <w:szCs w:val="20"/>
                <w:lang w:eastAsia="pt-BR"/>
              </w:rPr>
            </w:pPr>
            <w:r>
              <w:rPr>
                <w:rFonts w:eastAsia="Times New Roman" w:cs="Calibri"/>
                <w:b/>
                <w:bCs/>
                <w:color w:val="000000"/>
                <w:sz w:val="20"/>
                <w:szCs w:val="20"/>
                <w:lang w:eastAsia="pt-BR"/>
              </w:rPr>
              <w:t>LQ</w:t>
            </w:r>
          </w:p>
        </w:tc>
        <w:tc>
          <w:tcPr>
            <w:tcW w:w="184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b/>
                <w:bCs/>
                <w:color w:val="000000"/>
                <w:sz w:val="20"/>
                <w:szCs w:val="20"/>
                <w:lang w:eastAsia="pt-BR"/>
              </w:rPr>
            </w:pPr>
            <w:r>
              <w:rPr>
                <w:rFonts w:eastAsia="Times New Roman" w:cs="Calibri"/>
                <w:b/>
                <w:bCs/>
                <w:color w:val="000000"/>
                <w:sz w:val="20"/>
                <w:szCs w:val="20"/>
                <w:lang w:eastAsia="pt-BR"/>
              </w:rPr>
              <w:t>Resultado (µg/L)</w:t>
            </w:r>
          </w:p>
        </w:tc>
      </w:tr>
      <w:tr w:rsidR="00916085">
        <w:trPr>
          <w:trHeight w:val="300"/>
        </w:trPr>
        <w:tc>
          <w:tcPr>
            <w:tcW w:w="170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Campo Largo</w:t>
            </w:r>
          </w:p>
        </w:tc>
        <w:tc>
          <w:tcPr>
            <w:tcW w:w="85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UT0121</w:t>
            </w:r>
          </w:p>
        </w:tc>
        <w:tc>
          <w:tcPr>
            <w:tcW w:w="12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271/CLA/18</w:t>
            </w:r>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Rio Verde</w:t>
            </w:r>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proofErr w:type="spellStart"/>
            <w:r>
              <w:rPr>
                <w:rFonts w:eastAsia="Times New Roman" w:cs="Calibri"/>
                <w:color w:val="000000"/>
                <w:sz w:val="20"/>
                <w:szCs w:val="20"/>
                <w:lang w:eastAsia="pt-BR"/>
              </w:rPr>
              <w:t>Atrazina</w:t>
            </w:r>
            <w:proofErr w:type="spellEnd"/>
          </w:p>
        </w:tc>
        <w:tc>
          <w:tcPr>
            <w:tcW w:w="99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0,05</w:t>
            </w:r>
          </w:p>
        </w:tc>
        <w:tc>
          <w:tcPr>
            <w:tcW w:w="184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0,096</w:t>
            </w:r>
          </w:p>
        </w:tc>
      </w:tr>
      <w:tr w:rsidR="00916085">
        <w:trPr>
          <w:trHeight w:val="300"/>
        </w:trPr>
        <w:tc>
          <w:tcPr>
            <w:tcW w:w="170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Ponta Grossa</w:t>
            </w:r>
          </w:p>
        </w:tc>
        <w:tc>
          <w:tcPr>
            <w:tcW w:w="85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UT2071</w:t>
            </w:r>
          </w:p>
        </w:tc>
        <w:tc>
          <w:tcPr>
            <w:tcW w:w="12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380/PGR/18</w:t>
            </w:r>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Rio Pitangui</w:t>
            </w:r>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proofErr w:type="spellStart"/>
            <w:r>
              <w:rPr>
                <w:rFonts w:eastAsia="Times New Roman" w:cs="Calibri"/>
                <w:color w:val="000000"/>
                <w:sz w:val="20"/>
                <w:szCs w:val="20"/>
                <w:lang w:eastAsia="pt-BR"/>
              </w:rPr>
              <w:t>Atrazina</w:t>
            </w:r>
            <w:proofErr w:type="spellEnd"/>
          </w:p>
        </w:tc>
        <w:tc>
          <w:tcPr>
            <w:tcW w:w="99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0,05</w:t>
            </w:r>
          </w:p>
        </w:tc>
        <w:tc>
          <w:tcPr>
            <w:tcW w:w="184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0,143</w:t>
            </w:r>
          </w:p>
        </w:tc>
      </w:tr>
      <w:tr w:rsidR="00916085">
        <w:trPr>
          <w:trHeight w:val="300"/>
        </w:trPr>
        <w:tc>
          <w:tcPr>
            <w:tcW w:w="170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proofErr w:type="spellStart"/>
            <w:r>
              <w:rPr>
                <w:rFonts w:eastAsia="Times New Roman" w:cs="Calibri"/>
                <w:color w:val="000000"/>
                <w:sz w:val="20"/>
                <w:szCs w:val="20"/>
                <w:lang w:eastAsia="pt-BR"/>
              </w:rPr>
              <w:t>Itapejara</w:t>
            </w:r>
            <w:proofErr w:type="spellEnd"/>
            <w:r>
              <w:rPr>
                <w:rFonts w:eastAsia="Times New Roman" w:cs="Calibri"/>
                <w:color w:val="000000"/>
                <w:sz w:val="20"/>
                <w:szCs w:val="20"/>
                <w:lang w:eastAsia="pt-BR"/>
              </w:rPr>
              <w:t xml:space="preserve"> do Oeste</w:t>
            </w:r>
          </w:p>
        </w:tc>
        <w:tc>
          <w:tcPr>
            <w:tcW w:w="85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UT1291</w:t>
            </w:r>
          </w:p>
        </w:tc>
        <w:tc>
          <w:tcPr>
            <w:tcW w:w="12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133/IDO/18</w:t>
            </w:r>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Rio Vitorino</w:t>
            </w:r>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proofErr w:type="spellStart"/>
            <w:r>
              <w:rPr>
                <w:rFonts w:eastAsia="Times New Roman" w:cs="Calibri"/>
                <w:color w:val="000000"/>
                <w:sz w:val="20"/>
                <w:szCs w:val="20"/>
                <w:lang w:eastAsia="pt-BR"/>
              </w:rPr>
              <w:t>Atrazina</w:t>
            </w:r>
            <w:proofErr w:type="spellEnd"/>
          </w:p>
        </w:tc>
        <w:tc>
          <w:tcPr>
            <w:tcW w:w="99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0,05</w:t>
            </w:r>
          </w:p>
        </w:tc>
        <w:tc>
          <w:tcPr>
            <w:tcW w:w="184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&lt;LQ</w:t>
            </w:r>
          </w:p>
        </w:tc>
      </w:tr>
      <w:tr w:rsidR="00916085">
        <w:trPr>
          <w:trHeight w:val="300"/>
        </w:trPr>
        <w:tc>
          <w:tcPr>
            <w:tcW w:w="170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Francisco Beltrão</w:t>
            </w:r>
          </w:p>
        </w:tc>
        <w:tc>
          <w:tcPr>
            <w:tcW w:w="85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UT1031</w:t>
            </w:r>
          </w:p>
        </w:tc>
        <w:tc>
          <w:tcPr>
            <w:tcW w:w="12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325/FBE/18</w:t>
            </w:r>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Rio Marrecas</w:t>
            </w:r>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proofErr w:type="spellStart"/>
            <w:r>
              <w:rPr>
                <w:rFonts w:eastAsia="Times New Roman" w:cs="Calibri"/>
                <w:color w:val="000000"/>
                <w:sz w:val="20"/>
                <w:szCs w:val="20"/>
                <w:lang w:eastAsia="pt-BR"/>
              </w:rPr>
              <w:t>Atrazina</w:t>
            </w:r>
            <w:proofErr w:type="spellEnd"/>
          </w:p>
        </w:tc>
        <w:tc>
          <w:tcPr>
            <w:tcW w:w="99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0,05</w:t>
            </w:r>
          </w:p>
        </w:tc>
        <w:tc>
          <w:tcPr>
            <w:tcW w:w="184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0,108</w:t>
            </w:r>
          </w:p>
        </w:tc>
      </w:tr>
      <w:tr w:rsidR="00916085">
        <w:trPr>
          <w:trHeight w:val="300"/>
        </w:trPr>
        <w:tc>
          <w:tcPr>
            <w:tcW w:w="170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Foz do Iguaçu</w:t>
            </w:r>
          </w:p>
        </w:tc>
        <w:tc>
          <w:tcPr>
            <w:tcW w:w="85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UT0172</w:t>
            </w:r>
          </w:p>
        </w:tc>
        <w:tc>
          <w:tcPr>
            <w:tcW w:w="12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634/FOZ/18</w:t>
            </w:r>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Lago Itaipu</w:t>
            </w:r>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proofErr w:type="spellStart"/>
            <w:r>
              <w:rPr>
                <w:rFonts w:eastAsia="Times New Roman" w:cs="Calibri"/>
                <w:color w:val="000000"/>
                <w:sz w:val="20"/>
                <w:szCs w:val="20"/>
                <w:lang w:eastAsia="pt-BR"/>
              </w:rPr>
              <w:t>Atrazina</w:t>
            </w:r>
            <w:proofErr w:type="spellEnd"/>
          </w:p>
        </w:tc>
        <w:tc>
          <w:tcPr>
            <w:tcW w:w="99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0,05</w:t>
            </w:r>
          </w:p>
        </w:tc>
        <w:tc>
          <w:tcPr>
            <w:tcW w:w="184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&lt;LQ</w:t>
            </w:r>
          </w:p>
        </w:tc>
      </w:tr>
      <w:tr w:rsidR="00916085">
        <w:trPr>
          <w:trHeight w:val="300"/>
        </w:trPr>
        <w:tc>
          <w:tcPr>
            <w:tcW w:w="170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Campo Mourão</w:t>
            </w:r>
          </w:p>
        </w:tc>
        <w:tc>
          <w:tcPr>
            <w:tcW w:w="85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SAC</w:t>
            </w:r>
          </w:p>
        </w:tc>
        <w:tc>
          <w:tcPr>
            <w:tcW w:w="12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005/CMO/18</w:t>
            </w:r>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 xml:space="preserve">Mina </w:t>
            </w:r>
            <w:proofErr w:type="spellStart"/>
            <w:r>
              <w:rPr>
                <w:rFonts w:eastAsia="Times New Roman" w:cs="Calibri"/>
                <w:color w:val="000000"/>
                <w:sz w:val="20"/>
                <w:szCs w:val="20"/>
                <w:lang w:eastAsia="pt-BR"/>
              </w:rPr>
              <w:t>Piquirivai</w:t>
            </w:r>
            <w:proofErr w:type="spellEnd"/>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proofErr w:type="spellStart"/>
            <w:r>
              <w:rPr>
                <w:rFonts w:eastAsia="Times New Roman" w:cs="Calibri"/>
                <w:color w:val="000000"/>
                <w:sz w:val="20"/>
                <w:szCs w:val="20"/>
                <w:lang w:eastAsia="pt-BR"/>
              </w:rPr>
              <w:t>Atrazina</w:t>
            </w:r>
            <w:proofErr w:type="spellEnd"/>
          </w:p>
        </w:tc>
        <w:tc>
          <w:tcPr>
            <w:tcW w:w="99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0,05</w:t>
            </w:r>
          </w:p>
        </w:tc>
        <w:tc>
          <w:tcPr>
            <w:tcW w:w="184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&lt;LQ</w:t>
            </w:r>
          </w:p>
        </w:tc>
      </w:tr>
      <w:tr w:rsidR="00916085">
        <w:trPr>
          <w:trHeight w:val="300"/>
        </w:trPr>
        <w:tc>
          <w:tcPr>
            <w:tcW w:w="170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Maringá</w:t>
            </w:r>
          </w:p>
        </w:tc>
        <w:tc>
          <w:tcPr>
            <w:tcW w:w="85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UT1671</w:t>
            </w:r>
          </w:p>
        </w:tc>
        <w:tc>
          <w:tcPr>
            <w:tcW w:w="12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479/MGA/18</w:t>
            </w:r>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 xml:space="preserve">Rio </w:t>
            </w:r>
            <w:proofErr w:type="spellStart"/>
            <w:r>
              <w:rPr>
                <w:rFonts w:eastAsia="Times New Roman" w:cs="Calibri"/>
                <w:color w:val="000000"/>
                <w:sz w:val="20"/>
                <w:szCs w:val="20"/>
                <w:lang w:eastAsia="pt-BR"/>
              </w:rPr>
              <w:t>Pirapó</w:t>
            </w:r>
            <w:proofErr w:type="spellEnd"/>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proofErr w:type="spellStart"/>
            <w:r>
              <w:rPr>
                <w:rFonts w:eastAsia="Times New Roman" w:cs="Calibri"/>
                <w:color w:val="000000"/>
                <w:sz w:val="20"/>
                <w:szCs w:val="20"/>
                <w:lang w:eastAsia="pt-BR"/>
              </w:rPr>
              <w:t>Atrazina</w:t>
            </w:r>
            <w:proofErr w:type="spellEnd"/>
          </w:p>
        </w:tc>
        <w:tc>
          <w:tcPr>
            <w:tcW w:w="99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0,05</w:t>
            </w:r>
          </w:p>
        </w:tc>
        <w:tc>
          <w:tcPr>
            <w:tcW w:w="184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&lt;LQ</w:t>
            </w:r>
          </w:p>
        </w:tc>
      </w:tr>
      <w:tr w:rsidR="00916085">
        <w:trPr>
          <w:trHeight w:val="300"/>
        </w:trPr>
        <w:tc>
          <w:tcPr>
            <w:tcW w:w="170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Apucarana</w:t>
            </w:r>
          </w:p>
        </w:tc>
        <w:tc>
          <w:tcPr>
            <w:tcW w:w="85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UT0081</w:t>
            </w:r>
          </w:p>
        </w:tc>
        <w:tc>
          <w:tcPr>
            <w:tcW w:w="12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002/APU/18</w:t>
            </w:r>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 xml:space="preserve">Rio </w:t>
            </w:r>
            <w:proofErr w:type="spellStart"/>
            <w:r>
              <w:rPr>
                <w:rFonts w:eastAsia="Times New Roman" w:cs="Calibri"/>
                <w:color w:val="000000"/>
                <w:sz w:val="20"/>
                <w:szCs w:val="20"/>
                <w:lang w:eastAsia="pt-BR"/>
              </w:rPr>
              <w:t>Pirapó</w:t>
            </w:r>
            <w:proofErr w:type="spellEnd"/>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proofErr w:type="spellStart"/>
            <w:r>
              <w:rPr>
                <w:rFonts w:eastAsia="Times New Roman" w:cs="Calibri"/>
                <w:color w:val="000000"/>
                <w:sz w:val="20"/>
                <w:szCs w:val="20"/>
                <w:lang w:eastAsia="pt-BR"/>
              </w:rPr>
              <w:t>Fenpropatrina</w:t>
            </w:r>
            <w:proofErr w:type="spellEnd"/>
          </w:p>
        </w:tc>
        <w:tc>
          <w:tcPr>
            <w:tcW w:w="99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0,05</w:t>
            </w:r>
          </w:p>
        </w:tc>
        <w:tc>
          <w:tcPr>
            <w:tcW w:w="184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0,654</w:t>
            </w:r>
          </w:p>
        </w:tc>
      </w:tr>
      <w:tr w:rsidR="00916085">
        <w:trPr>
          <w:trHeight w:val="300"/>
        </w:trPr>
        <w:tc>
          <w:tcPr>
            <w:tcW w:w="170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Apucarana</w:t>
            </w:r>
          </w:p>
        </w:tc>
        <w:tc>
          <w:tcPr>
            <w:tcW w:w="85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UT0081</w:t>
            </w:r>
          </w:p>
        </w:tc>
        <w:tc>
          <w:tcPr>
            <w:tcW w:w="12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003/APU/18</w:t>
            </w:r>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Ribeirão Caviúna</w:t>
            </w:r>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proofErr w:type="spellStart"/>
            <w:r>
              <w:rPr>
                <w:rFonts w:eastAsia="Times New Roman" w:cs="Calibri"/>
                <w:color w:val="000000"/>
                <w:sz w:val="20"/>
                <w:szCs w:val="20"/>
                <w:lang w:eastAsia="pt-BR"/>
              </w:rPr>
              <w:t>Atrazina</w:t>
            </w:r>
            <w:proofErr w:type="spellEnd"/>
          </w:p>
        </w:tc>
        <w:tc>
          <w:tcPr>
            <w:tcW w:w="99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0,05</w:t>
            </w:r>
          </w:p>
        </w:tc>
        <w:tc>
          <w:tcPr>
            <w:tcW w:w="184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&lt;LQ</w:t>
            </w:r>
          </w:p>
        </w:tc>
      </w:tr>
      <w:tr w:rsidR="00916085">
        <w:trPr>
          <w:trHeight w:val="300"/>
        </w:trPr>
        <w:tc>
          <w:tcPr>
            <w:tcW w:w="1700" w:type="dxa"/>
            <w:vMerge w:val="restart"/>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Londrina</w:t>
            </w:r>
          </w:p>
        </w:tc>
        <w:tc>
          <w:tcPr>
            <w:tcW w:w="851" w:type="dxa"/>
            <w:vMerge w:val="restart"/>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UT1531</w:t>
            </w:r>
          </w:p>
        </w:tc>
        <w:tc>
          <w:tcPr>
            <w:tcW w:w="1277" w:type="dxa"/>
            <w:vMerge w:val="restart"/>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865/LON/18</w:t>
            </w:r>
          </w:p>
        </w:tc>
        <w:tc>
          <w:tcPr>
            <w:tcW w:w="1559" w:type="dxa"/>
            <w:vMerge w:val="restart"/>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Poço 880</w:t>
            </w:r>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proofErr w:type="spellStart"/>
            <w:r>
              <w:rPr>
                <w:rFonts w:eastAsia="Times New Roman" w:cs="Calibri"/>
                <w:color w:val="000000"/>
                <w:sz w:val="20"/>
                <w:szCs w:val="20"/>
                <w:lang w:eastAsia="pt-BR"/>
              </w:rPr>
              <w:t>Ciproconazol</w:t>
            </w:r>
            <w:proofErr w:type="spellEnd"/>
          </w:p>
        </w:tc>
        <w:tc>
          <w:tcPr>
            <w:tcW w:w="99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0,05</w:t>
            </w:r>
          </w:p>
        </w:tc>
        <w:tc>
          <w:tcPr>
            <w:tcW w:w="184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0,051</w:t>
            </w:r>
          </w:p>
        </w:tc>
      </w:tr>
      <w:tr w:rsidR="00916085">
        <w:trPr>
          <w:trHeight w:val="300"/>
        </w:trPr>
        <w:tc>
          <w:tcPr>
            <w:tcW w:w="1700" w:type="dxa"/>
            <w:vMerge/>
            <w:tcBorders>
              <w:top w:val="single" w:sz="4" w:space="0" w:color="000000"/>
              <w:bottom w:val="single" w:sz="4" w:space="0" w:color="000000"/>
            </w:tcBorders>
            <w:shd w:val="clear" w:color="auto" w:fill="auto"/>
            <w:vAlign w:val="center"/>
          </w:tcPr>
          <w:p w:rsidR="00916085" w:rsidRDefault="00916085">
            <w:pPr>
              <w:spacing w:after="0" w:line="240" w:lineRule="auto"/>
              <w:jc w:val="center"/>
              <w:rPr>
                <w:rFonts w:eastAsia="Times New Roman" w:cs="Calibri"/>
                <w:color w:val="000000"/>
                <w:sz w:val="20"/>
                <w:szCs w:val="20"/>
                <w:lang w:eastAsia="pt-BR"/>
              </w:rPr>
            </w:pPr>
          </w:p>
        </w:tc>
        <w:tc>
          <w:tcPr>
            <w:tcW w:w="851" w:type="dxa"/>
            <w:vMerge/>
            <w:tcBorders>
              <w:top w:val="single" w:sz="4" w:space="0" w:color="000000"/>
              <w:bottom w:val="single" w:sz="4" w:space="0" w:color="000000"/>
            </w:tcBorders>
            <w:shd w:val="clear" w:color="auto" w:fill="auto"/>
            <w:vAlign w:val="center"/>
          </w:tcPr>
          <w:p w:rsidR="00916085" w:rsidRDefault="00916085">
            <w:pPr>
              <w:spacing w:after="0" w:line="240" w:lineRule="auto"/>
              <w:jc w:val="center"/>
              <w:rPr>
                <w:rFonts w:eastAsia="Times New Roman" w:cs="Calibri"/>
                <w:color w:val="000000"/>
                <w:sz w:val="20"/>
                <w:szCs w:val="20"/>
                <w:lang w:eastAsia="pt-BR"/>
              </w:rPr>
            </w:pPr>
          </w:p>
        </w:tc>
        <w:tc>
          <w:tcPr>
            <w:tcW w:w="1277" w:type="dxa"/>
            <w:vMerge/>
            <w:tcBorders>
              <w:top w:val="single" w:sz="4" w:space="0" w:color="000000"/>
              <w:bottom w:val="single" w:sz="4" w:space="0" w:color="000000"/>
            </w:tcBorders>
            <w:shd w:val="clear" w:color="auto" w:fill="auto"/>
            <w:vAlign w:val="center"/>
          </w:tcPr>
          <w:p w:rsidR="00916085" w:rsidRDefault="00916085">
            <w:pPr>
              <w:spacing w:after="0" w:line="240" w:lineRule="auto"/>
              <w:jc w:val="center"/>
              <w:rPr>
                <w:rFonts w:eastAsia="Times New Roman" w:cs="Calibri"/>
                <w:color w:val="000000"/>
                <w:sz w:val="20"/>
                <w:szCs w:val="20"/>
                <w:lang w:eastAsia="pt-BR"/>
              </w:rPr>
            </w:pPr>
          </w:p>
        </w:tc>
        <w:tc>
          <w:tcPr>
            <w:tcW w:w="1559" w:type="dxa"/>
            <w:vMerge/>
            <w:tcBorders>
              <w:top w:val="single" w:sz="4" w:space="0" w:color="000000"/>
              <w:bottom w:val="single" w:sz="4" w:space="0" w:color="000000"/>
            </w:tcBorders>
            <w:shd w:val="clear" w:color="auto" w:fill="auto"/>
            <w:vAlign w:val="center"/>
          </w:tcPr>
          <w:p w:rsidR="00916085" w:rsidRDefault="00916085">
            <w:pPr>
              <w:spacing w:after="0" w:line="240" w:lineRule="auto"/>
              <w:jc w:val="center"/>
              <w:rPr>
                <w:rFonts w:eastAsia="Times New Roman" w:cs="Calibri"/>
                <w:color w:val="000000"/>
                <w:sz w:val="20"/>
                <w:szCs w:val="20"/>
                <w:lang w:eastAsia="pt-BR"/>
              </w:rPr>
            </w:pPr>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proofErr w:type="spellStart"/>
            <w:r>
              <w:rPr>
                <w:rFonts w:eastAsia="Times New Roman" w:cs="Calibri"/>
                <w:color w:val="000000"/>
                <w:sz w:val="20"/>
                <w:szCs w:val="20"/>
                <w:lang w:eastAsia="pt-BR"/>
              </w:rPr>
              <w:t>Clorotalonil</w:t>
            </w:r>
            <w:proofErr w:type="spellEnd"/>
          </w:p>
        </w:tc>
        <w:tc>
          <w:tcPr>
            <w:tcW w:w="99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0,05</w:t>
            </w:r>
          </w:p>
        </w:tc>
        <w:tc>
          <w:tcPr>
            <w:tcW w:w="184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0,982</w:t>
            </w:r>
          </w:p>
        </w:tc>
      </w:tr>
      <w:tr w:rsidR="00916085">
        <w:trPr>
          <w:trHeight w:val="300"/>
        </w:trPr>
        <w:tc>
          <w:tcPr>
            <w:tcW w:w="170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Londrina</w:t>
            </w:r>
          </w:p>
        </w:tc>
        <w:tc>
          <w:tcPr>
            <w:tcW w:w="85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UT1531</w:t>
            </w:r>
          </w:p>
        </w:tc>
        <w:tc>
          <w:tcPr>
            <w:tcW w:w="12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869/LON/18</w:t>
            </w:r>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Rio Tibagi</w:t>
            </w:r>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proofErr w:type="spellStart"/>
            <w:r>
              <w:rPr>
                <w:rFonts w:eastAsia="Times New Roman" w:cs="Calibri"/>
                <w:color w:val="000000"/>
                <w:sz w:val="20"/>
                <w:szCs w:val="20"/>
                <w:lang w:eastAsia="pt-BR"/>
              </w:rPr>
              <w:t>Atrazina</w:t>
            </w:r>
            <w:proofErr w:type="spellEnd"/>
          </w:p>
        </w:tc>
        <w:tc>
          <w:tcPr>
            <w:tcW w:w="99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0,05</w:t>
            </w:r>
          </w:p>
        </w:tc>
        <w:tc>
          <w:tcPr>
            <w:tcW w:w="184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0,088</w:t>
            </w:r>
          </w:p>
        </w:tc>
      </w:tr>
      <w:tr w:rsidR="00916085">
        <w:trPr>
          <w:trHeight w:val="300"/>
        </w:trPr>
        <w:tc>
          <w:tcPr>
            <w:tcW w:w="170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Jacarezinho</w:t>
            </w:r>
          </w:p>
        </w:tc>
        <w:tc>
          <w:tcPr>
            <w:tcW w:w="85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UT1351</w:t>
            </w:r>
          </w:p>
        </w:tc>
        <w:tc>
          <w:tcPr>
            <w:tcW w:w="1277"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001/JZO/18</w:t>
            </w:r>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Rio Jacarezinho</w:t>
            </w:r>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proofErr w:type="spellStart"/>
            <w:r>
              <w:rPr>
                <w:rFonts w:eastAsia="Times New Roman" w:cs="Calibri"/>
                <w:color w:val="000000"/>
                <w:sz w:val="20"/>
                <w:szCs w:val="20"/>
                <w:lang w:eastAsia="pt-BR"/>
              </w:rPr>
              <w:t>Atrazina</w:t>
            </w:r>
            <w:proofErr w:type="spellEnd"/>
          </w:p>
        </w:tc>
        <w:tc>
          <w:tcPr>
            <w:tcW w:w="99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0,05</w:t>
            </w:r>
          </w:p>
        </w:tc>
        <w:tc>
          <w:tcPr>
            <w:tcW w:w="184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&lt;LQ</w:t>
            </w:r>
          </w:p>
        </w:tc>
      </w:tr>
      <w:tr w:rsidR="00916085">
        <w:trPr>
          <w:trHeight w:val="300"/>
        </w:trPr>
        <w:tc>
          <w:tcPr>
            <w:tcW w:w="1700" w:type="dxa"/>
            <w:vMerge w:val="restart"/>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Telêmaco Borba</w:t>
            </w:r>
          </w:p>
        </w:tc>
        <w:tc>
          <w:tcPr>
            <w:tcW w:w="851" w:type="dxa"/>
            <w:vMerge w:val="restart"/>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UT2741</w:t>
            </w:r>
          </w:p>
        </w:tc>
        <w:tc>
          <w:tcPr>
            <w:tcW w:w="1277" w:type="dxa"/>
            <w:vMerge w:val="restart"/>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163/TBO/18</w:t>
            </w:r>
          </w:p>
        </w:tc>
        <w:tc>
          <w:tcPr>
            <w:tcW w:w="1559" w:type="dxa"/>
            <w:vMerge w:val="restart"/>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Rio Tibagi</w:t>
            </w:r>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proofErr w:type="spellStart"/>
            <w:r>
              <w:rPr>
                <w:rFonts w:eastAsia="Times New Roman" w:cs="Calibri"/>
                <w:color w:val="000000"/>
                <w:sz w:val="20"/>
                <w:szCs w:val="20"/>
                <w:lang w:eastAsia="pt-BR"/>
              </w:rPr>
              <w:t>Atrazina</w:t>
            </w:r>
            <w:proofErr w:type="spellEnd"/>
          </w:p>
        </w:tc>
        <w:tc>
          <w:tcPr>
            <w:tcW w:w="99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0,05</w:t>
            </w:r>
          </w:p>
        </w:tc>
        <w:tc>
          <w:tcPr>
            <w:tcW w:w="184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0,055</w:t>
            </w:r>
          </w:p>
        </w:tc>
      </w:tr>
      <w:tr w:rsidR="00916085">
        <w:trPr>
          <w:trHeight w:val="300"/>
        </w:trPr>
        <w:tc>
          <w:tcPr>
            <w:tcW w:w="1700" w:type="dxa"/>
            <w:vMerge/>
            <w:tcBorders>
              <w:top w:val="single" w:sz="4" w:space="0" w:color="000000"/>
              <w:bottom w:val="single" w:sz="4" w:space="0" w:color="000000"/>
            </w:tcBorders>
            <w:shd w:val="clear" w:color="auto" w:fill="auto"/>
            <w:vAlign w:val="center"/>
          </w:tcPr>
          <w:p w:rsidR="00916085" w:rsidRDefault="00916085">
            <w:pPr>
              <w:spacing w:after="0" w:line="240" w:lineRule="auto"/>
              <w:jc w:val="center"/>
              <w:rPr>
                <w:rFonts w:eastAsia="Times New Roman" w:cs="Calibri"/>
                <w:color w:val="000000"/>
                <w:sz w:val="20"/>
                <w:szCs w:val="20"/>
                <w:lang w:eastAsia="pt-BR"/>
              </w:rPr>
            </w:pPr>
          </w:p>
        </w:tc>
        <w:tc>
          <w:tcPr>
            <w:tcW w:w="851" w:type="dxa"/>
            <w:vMerge/>
            <w:tcBorders>
              <w:top w:val="single" w:sz="4" w:space="0" w:color="000000"/>
              <w:bottom w:val="single" w:sz="4" w:space="0" w:color="000000"/>
            </w:tcBorders>
            <w:shd w:val="clear" w:color="auto" w:fill="auto"/>
            <w:vAlign w:val="center"/>
          </w:tcPr>
          <w:p w:rsidR="00916085" w:rsidRDefault="00916085">
            <w:pPr>
              <w:spacing w:after="0" w:line="240" w:lineRule="auto"/>
              <w:jc w:val="center"/>
              <w:rPr>
                <w:rFonts w:eastAsia="Times New Roman" w:cs="Calibri"/>
                <w:color w:val="000000"/>
                <w:sz w:val="20"/>
                <w:szCs w:val="20"/>
                <w:lang w:eastAsia="pt-BR"/>
              </w:rPr>
            </w:pPr>
          </w:p>
        </w:tc>
        <w:tc>
          <w:tcPr>
            <w:tcW w:w="1277" w:type="dxa"/>
            <w:vMerge/>
            <w:tcBorders>
              <w:top w:val="single" w:sz="4" w:space="0" w:color="000000"/>
              <w:bottom w:val="single" w:sz="4" w:space="0" w:color="000000"/>
            </w:tcBorders>
            <w:shd w:val="clear" w:color="auto" w:fill="auto"/>
            <w:vAlign w:val="center"/>
          </w:tcPr>
          <w:p w:rsidR="00916085" w:rsidRDefault="00916085">
            <w:pPr>
              <w:spacing w:after="0" w:line="240" w:lineRule="auto"/>
              <w:jc w:val="center"/>
              <w:rPr>
                <w:rFonts w:eastAsia="Times New Roman" w:cs="Calibri"/>
                <w:color w:val="000000"/>
                <w:sz w:val="20"/>
                <w:szCs w:val="20"/>
                <w:lang w:eastAsia="pt-BR"/>
              </w:rPr>
            </w:pPr>
          </w:p>
        </w:tc>
        <w:tc>
          <w:tcPr>
            <w:tcW w:w="1559" w:type="dxa"/>
            <w:vMerge/>
            <w:tcBorders>
              <w:top w:val="single" w:sz="4" w:space="0" w:color="000000"/>
              <w:bottom w:val="single" w:sz="4" w:space="0" w:color="000000"/>
            </w:tcBorders>
            <w:shd w:val="clear" w:color="auto" w:fill="auto"/>
            <w:vAlign w:val="center"/>
          </w:tcPr>
          <w:p w:rsidR="00916085" w:rsidRDefault="00916085">
            <w:pPr>
              <w:spacing w:after="0" w:line="240" w:lineRule="auto"/>
              <w:jc w:val="center"/>
              <w:rPr>
                <w:rFonts w:eastAsia="Times New Roman" w:cs="Calibri"/>
                <w:color w:val="000000"/>
                <w:sz w:val="20"/>
                <w:szCs w:val="20"/>
                <w:lang w:eastAsia="pt-BR"/>
              </w:rPr>
            </w:pPr>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proofErr w:type="spellStart"/>
            <w:r>
              <w:rPr>
                <w:rFonts w:eastAsia="Times New Roman" w:cs="Calibri"/>
                <w:color w:val="000000"/>
                <w:sz w:val="20"/>
                <w:szCs w:val="20"/>
                <w:lang w:eastAsia="pt-BR"/>
              </w:rPr>
              <w:t>Clorotalonil</w:t>
            </w:r>
            <w:proofErr w:type="spellEnd"/>
          </w:p>
        </w:tc>
        <w:tc>
          <w:tcPr>
            <w:tcW w:w="99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0,05</w:t>
            </w:r>
          </w:p>
        </w:tc>
        <w:tc>
          <w:tcPr>
            <w:tcW w:w="184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eastAsia="Times New Roman" w:cs="Calibri"/>
                <w:color w:val="000000"/>
                <w:sz w:val="20"/>
                <w:szCs w:val="20"/>
                <w:lang w:eastAsia="pt-BR"/>
              </w:rPr>
            </w:pPr>
            <w:r>
              <w:rPr>
                <w:rFonts w:eastAsia="Times New Roman" w:cs="Calibri"/>
                <w:color w:val="000000"/>
                <w:sz w:val="20"/>
                <w:szCs w:val="20"/>
                <w:lang w:eastAsia="pt-BR"/>
              </w:rPr>
              <w:t>0,101</w:t>
            </w:r>
          </w:p>
        </w:tc>
      </w:tr>
    </w:tbl>
    <w:p w:rsidR="00916085" w:rsidRDefault="00916085">
      <w:pPr>
        <w:spacing w:after="0"/>
        <w:ind w:firstLine="708"/>
        <w:jc w:val="both"/>
        <w:rPr>
          <w:rFonts w:asciiTheme="minorHAnsi" w:hAnsiTheme="minorHAnsi" w:cstheme="minorHAnsi"/>
          <w:sz w:val="24"/>
          <w:szCs w:val="24"/>
        </w:rPr>
      </w:pPr>
    </w:p>
    <w:p w:rsidR="00916085" w:rsidRDefault="00594F9D">
      <w:pPr>
        <w:spacing w:after="0"/>
        <w:ind w:firstLine="708"/>
        <w:jc w:val="both"/>
        <w:rPr>
          <w:rFonts w:cs="Calibri"/>
          <w:sz w:val="24"/>
          <w:szCs w:val="24"/>
        </w:rPr>
      </w:pPr>
      <w:r>
        <w:rPr>
          <w:rFonts w:cstheme="minorHAnsi"/>
          <w:sz w:val="24"/>
          <w:szCs w:val="24"/>
        </w:rPr>
        <w:t xml:space="preserve">A </w:t>
      </w:r>
      <w:proofErr w:type="spellStart"/>
      <w:r>
        <w:rPr>
          <w:rFonts w:cstheme="minorHAnsi"/>
          <w:sz w:val="24"/>
          <w:szCs w:val="24"/>
        </w:rPr>
        <w:t>atrazina</w:t>
      </w:r>
      <w:proofErr w:type="spellEnd"/>
      <w:r>
        <w:rPr>
          <w:rFonts w:cstheme="minorHAnsi"/>
          <w:sz w:val="24"/>
          <w:szCs w:val="24"/>
        </w:rPr>
        <w:t xml:space="preserve"> foi o princípio ativo mais encontrado nas análises das amostras, as concentrações quantificadas desse princípio ativo variaram de 0,055 a 0,143 </w:t>
      </w:r>
      <w:r>
        <w:rPr>
          <w:rFonts w:cs="Calibri"/>
          <w:sz w:val="24"/>
          <w:szCs w:val="24"/>
        </w:rPr>
        <w:t xml:space="preserve">µg/L em 11 amostras dos municípios de Campo Largo, Ponta Grossa, </w:t>
      </w:r>
      <w:proofErr w:type="spellStart"/>
      <w:r>
        <w:rPr>
          <w:rFonts w:cs="Calibri"/>
          <w:sz w:val="24"/>
          <w:szCs w:val="24"/>
        </w:rPr>
        <w:t>Itapejara</w:t>
      </w:r>
      <w:proofErr w:type="spellEnd"/>
      <w:r>
        <w:rPr>
          <w:rFonts w:cs="Calibri"/>
          <w:sz w:val="24"/>
          <w:szCs w:val="24"/>
        </w:rPr>
        <w:t xml:space="preserve"> do Oeste, Francisco Beltrão, Foz do Iguaçu, Campo Mourão, Maringá, Apucarana, </w:t>
      </w:r>
      <w:proofErr w:type="gramStart"/>
      <w:r>
        <w:rPr>
          <w:rFonts w:cs="Calibri"/>
          <w:sz w:val="24"/>
          <w:szCs w:val="24"/>
        </w:rPr>
        <w:t>Londrina, Jacarezinho e Telêmaco Borba</w:t>
      </w:r>
      <w:proofErr w:type="gramEnd"/>
      <w:r>
        <w:rPr>
          <w:rFonts w:cs="Calibri"/>
          <w:sz w:val="24"/>
          <w:szCs w:val="24"/>
        </w:rPr>
        <w:t xml:space="preserve">. A </w:t>
      </w:r>
      <w:r>
        <w:rPr>
          <w:rFonts w:cstheme="minorHAnsi"/>
          <w:sz w:val="24"/>
          <w:szCs w:val="24"/>
        </w:rPr>
        <w:t xml:space="preserve">maior concentração desse princípio ativo foi encontrada no Rio Pitangui, no município de Ponta Grossa, </w:t>
      </w:r>
      <w:r>
        <w:rPr>
          <w:rFonts w:cs="Calibri"/>
          <w:sz w:val="24"/>
          <w:szCs w:val="24"/>
        </w:rPr>
        <w:t xml:space="preserve">atingindo 7,15% do VMP estabelecido para este parâmetro. </w:t>
      </w:r>
    </w:p>
    <w:p w:rsidR="00916085" w:rsidRDefault="00594F9D">
      <w:pPr>
        <w:spacing w:after="0"/>
        <w:ind w:firstLine="708"/>
        <w:jc w:val="both"/>
        <w:rPr>
          <w:rFonts w:asciiTheme="minorHAnsi" w:hAnsiTheme="minorHAnsi" w:cstheme="minorHAnsi"/>
          <w:sz w:val="24"/>
          <w:szCs w:val="24"/>
        </w:rPr>
      </w:pPr>
      <w:r>
        <w:rPr>
          <w:rFonts w:cstheme="minorHAnsi"/>
          <w:sz w:val="24"/>
          <w:szCs w:val="24"/>
        </w:rPr>
        <w:t xml:space="preserve">Em duas análises foram quantificados mais de um agrotóxico na mesma amostra. Na amostra do Rio Tibagi em Telêmaco Borba quantificou-se </w:t>
      </w:r>
      <w:proofErr w:type="spellStart"/>
      <w:r>
        <w:rPr>
          <w:rFonts w:cstheme="minorHAnsi"/>
          <w:sz w:val="24"/>
          <w:szCs w:val="24"/>
        </w:rPr>
        <w:t>atrazina</w:t>
      </w:r>
      <w:proofErr w:type="spellEnd"/>
      <w:r>
        <w:rPr>
          <w:rFonts w:cstheme="minorHAnsi"/>
          <w:sz w:val="24"/>
          <w:szCs w:val="24"/>
        </w:rPr>
        <w:t xml:space="preserve"> (</w:t>
      </w:r>
      <w:r>
        <w:rPr>
          <w:rFonts w:cs="Calibri"/>
          <w:sz w:val="24"/>
          <w:szCs w:val="24"/>
        </w:rPr>
        <w:t>0,055 µg/L)</w:t>
      </w:r>
      <w:r>
        <w:rPr>
          <w:rFonts w:cstheme="minorHAnsi"/>
          <w:sz w:val="24"/>
          <w:szCs w:val="24"/>
        </w:rPr>
        <w:t xml:space="preserve"> e </w:t>
      </w:r>
      <w:proofErr w:type="spellStart"/>
      <w:r>
        <w:rPr>
          <w:rFonts w:cstheme="minorHAnsi"/>
          <w:sz w:val="24"/>
          <w:szCs w:val="24"/>
        </w:rPr>
        <w:t>clorotalonil</w:t>
      </w:r>
      <w:proofErr w:type="spellEnd"/>
      <w:r>
        <w:rPr>
          <w:rFonts w:cstheme="minorHAnsi"/>
          <w:sz w:val="24"/>
          <w:szCs w:val="24"/>
        </w:rPr>
        <w:t xml:space="preserve"> (</w:t>
      </w:r>
      <w:r>
        <w:rPr>
          <w:rFonts w:cs="Calibri"/>
          <w:sz w:val="24"/>
          <w:szCs w:val="24"/>
        </w:rPr>
        <w:t>0,101 µg/L)</w:t>
      </w:r>
      <w:r>
        <w:rPr>
          <w:rFonts w:cstheme="minorHAnsi"/>
          <w:sz w:val="24"/>
          <w:szCs w:val="24"/>
        </w:rPr>
        <w:t xml:space="preserve"> e no poço 880 de Londrina </w:t>
      </w:r>
      <w:proofErr w:type="spellStart"/>
      <w:r>
        <w:rPr>
          <w:rFonts w:cstheme="minorHAnsi"/>
          <w:sz w:val="24"/>
          <w:szCs w:val="24"/>
        </w:rPr>
        <w:t>ciproconazol</w:t>
      </w:r>
      <w:proofErr w:type="spellEnd"/>
      <w:r>
        <w:rPr>
          <w:rFonts w:cstheme="minorHAnsi"/>
          <w:sz w:val="24"/>
          <w:szCs w:val="24"/>
        </w:rPr>
        <w:t xml:space="preserve"> (</w:t>
      </w:r>
      <w:r>
        <w:rPr>
          <w:rFonts w:cs="Calibri"/>
          <w:sz w:val="24"/>
          <w:szCs w:val="24"/>
        </w:rPr>
        <w:t>0,051 µg/L)</w:t>
      </w:r>
      <w:r>
        <w:rPr>
          <w:rFonts w:cstheme="minorHAnsi"/>
          <w:sz w:val="24"/>
          <w:szCs w:val="24"/>
        </w:rPr>
        <w:t xml:space="preserve"> e </w:t>
      </w:r>
      <w:proofErr w:type="spellStart"/>
      <w:r>
        <w:rPr>
          <w:rFonts w:cstheme="minorHAnsi"/>
          <w:sz w:val="24"/>
          <w:szCs w:val="24"/>
        </w:rPr>
        <w:t>clorotalonil</w:t>
      </w:r>
      <w:proofErr w:type="spellEnd"/>
      <w:r>
        <w:rPr>
          <w:rFonts w:cstheme="minorHAnsi"/>
          <w:sz w:val="24"/>
          <w:szCs w:val="24"/>
        </w:rPr>
        <w:t xml:space="preserve"> (</w:t>
      </w:r>
      <w:r>
        <w:rPr>
          <w:rFonts w:cs="Calibri"/>
          <w:sz w:val="24"/>
          <w:szCs w:val="24"/>
        </w:rPr>
        <w:t xml:space="preserve">0,982 µg/L). </w:t>
      </w:r>
    </w:p>
    <w:p w:rsidR="00916085" w:rsidRDefault="00594F9D">
      <w:pPr>
        <w:ind w:firstLine="708"/>
        <w:jc w:val="both"/>
        <w:rPr>
          <w:rFonts w:cs="Calibri"/>
          <w:sz w:val="24"/>
          <w:szCs w:val="24"/>
        </w:rPr>
      </w:pPr>
      <w:r>
        <w:rPr>
          <w:rFonts w:cs="Calibri"/>
          <w:sz w:val="24"/>
          <w:szCs w:val="24"/>
        </w:rPr>
        <w:t xml:space="preserve">O agrotóxico quantificado em maior concentração foi o </w:t>
      </w:r>
      <w:proofErr w:type="spellStart"/>
      <w:r>
        <w:rPr>
          <w:rFonts w:cs="Calibri"/>
          <w:sz w:val="24"/>
          <w:szCs w:val="24"/>
        </w:rPr>
        <w:t>clorotalonil</w:t>
      </w:r>
      <w:proofErr w:type="spellEnd"/>
      <w:r>
        <w:rPr>
          <w:rFonts w:cs="Calibri"/>
          <w:sz w:val="24"/>
          <w:szCs w:val="24"/>
        </w:rPr>
        <w:t xml:space="preserve"> (0,982 µg/L) na amostra de Londrina, seguido da amostra do Rio </w:t>
      </w:r>
      <w:proofErr w:type="spellStart"/>
      <w:r>
        <w:rPr>
          <w:rFonts w:cs="Calibri"/>
          <w:sz w:val="24"/>
          <w:szCs w:val="24"/>
        </w:rPr>
        <w:t>Pirapó</w:t>
      </w:r>
      <w:proofErr w:type="spellEnd"/>
      <w:r>
        <w:rPr>
          <w:rFonts w:cs="Calibri"/>
          <w:sz w:val="24"/>
          <w:szCs w:val="24"/>
        </w:rPr>
        <w:t xml:space="preserve"> em Apucarana que quantificou 0,654 µg/L de </w:t>
      </w:r>
      <w:proofErr w:type="spellStart"/>
      <w:r>
        <w:rPr>
          <w:rFonts w:cs="Calibri"/>
          <w:sz w:val="24"/>
          <w:szCs w:val="24"/>
        </w:rPr>
        <w:t>fenpropatrina</w:t>
      </w:r>
      <w:proofErr w:type="spellEnd"/>
      <w:r>
        <w:rPr>
          <w:rFonts w:cs="Calibri"/>
          <w:sz w:val="24"/>
          <w:szCs w:val="24"/>
        </w:rPr>
        <w:t>. Ambos os ingredientes ativos encontrados nessas amostras não possuem um valor máximo permitido de concentração na água de consumo humano.</w:t>
      </w:r>
    </w:p>
    <w:p w:rsidR="00916085" w:rsidRDefault="00594F9D">
      <w:pPr>
        <w:jc w:val="both"/>
        <w:rPr>
          <w:rFonts w:cs="Calibri"/>
          <w:b/>
          <w:sz w:val="24"/>
          <w:szCs w:val="24"/>
        </w:rPr>
      </w:pPr>
      <w:r>
        <w:rPr>
          <w:rFonts w:cs="Calibri"/>
          <w:b/>
          <w:sz w:val="24"/>
          <w:szCs w:val="24"/>
        </w:rPr>
        <w:t>2.2. Água tratada</w:t>
      </w:r>
    </w:p>
    <w:p w:rsidR="00916085" w:rsidRDefault="00594F9D">
      <w:pPr>
        <w:spacing w:after="0"/>
        <w:ind w:firstLine="708"/>
        <w:jc w:val="both"/>
        <w:rPr>
          <w:rFonts w:cs="Calibri"/>
          <w:sz w:val="24"/>
          <w:szCs w:val="24"/>
        </w:rPr>
      </w:pPr>
      <w:r>
        <w:rPr>
          <w:rFonts w:cs="Calibri"/>
          <w:sz w:val="24"/>
          <w:szCs w:val="24"/>
        </w:rPr>
        <w:t>Dentre as 21 amostras de água tratada coletadas, cinco amostras tiveram resultados menores que o limite de quantificação (&lt;LQ) e duas amostras com resultados acima do limite de quantificação mensurando a concentração do agrotóxico encontrado, totalizando 33,3% de presença de agrotóxicos. A Tabela 4 identifica quais amostras de água bruta tiveram presença de agrotóxicos.</w:t>
      </w:r>
    </w:p>
    <w:p w:rsidR="00916085" w:rsidRDefault="00594F9D">
      <w:pPr>
        <w:pStyle w:val="Legenda"/>
        <w:keepNext/>
        <w:spacing w:after="0"/>
      </w:pPr>
      <w:r>
        <w:rPr>
          <w:i w:val="0"/>
          <w:color w:val="auto"/>
          <w:sz w:val="20"/>
        </w:rPr>
        <w:t xml:space="preserve">Tabela </w:t>
      </w:r>
      <w:r>
        <w:rPr>
          <w:i w:val="0"/>
          <w:color w:val="auto"/>
          <w:sz w:val="20"/>
        </w:rPr>
        <w:fldChar w:fldCharType="begin"/>
      </w:r>
      <w:r>
        <w:rPr>
          <w:i w:val="0"/>
          <w:sz w:val="20"/>
        </w:rPr>
        <w:instrText>SEQ Tabela \* ARABIC</w:instrText>
      </w:r>
      <w:r>
        <w:rPr>
          <w:i w:val="0"/>
          <w:sz w:val="20"/>
        </w:rPr>
        <w:fldChar w:fldCharType="separate"/>
      </w:r>
      <w:r>
        <w:rPr>
          <w:i w:val="0"/>
          <w:sz w:val="20"/>
        </w:rPr>
        <w:t>4</w:t>
      </w:r>
      <w:r>
        <w:rPr>
          <w:i w:val="0"/>
          <w:sz w:val="20"/>
        </w:rPr>
        <w:fldChar w:fldCharType="end"/>
      </w:r>
      <w:r>
        <w:rPr>
          <w:i w:val="0"/>
          <w:color w:val="auto"/>
          <w:sz w:val="20"/>
        </w:rPr>
        <w:t>. Identificação de amostras de água tratada com presença de agrotóxicos.</w:t>
      </w:r>
    </w:p>
    <w:tbl>
      <w:tblPr>
        <w:tblW w:w="9781" w:type="dxa"/>
        <w:tblInd w:w="70" w:type="dxa"/>
        <w:tblBorders>
          <w:top w:val="single" w:sz="4" w:space="0" w:color="000000"/>
          <w:bottom w:val="single" w:sz="4" w:space="0" w:color="000000"/>
          <w:insideH w:val="single" w:sz="4" w:space="0" w:color="000000"/>
        </w:tblBorders>
        <w:tblCellMar>
          <w:left w:w="70" w:type="dxa"/>
          <w:right w:w="70" w:type="dxa"/>
        </w:tblCellMar>
        <w:tblLook w:val="04A0" w:firstRow="1" w:lastRow="0" w:firstColumn="1" w:lastColumn="0" w:noHBand="0" w:noVBand="1"/>
      </w:tblPr>
      <w:tblGrid>
        <w:gridCol w:w="851"/>
        <w:gridCol w:w="1843"/>
        <w:gridCol w:w="1134"/>
        <w:gridCol w:w="2126"/>
        <w:gridCol w:w="1701"/>
        <w:gridCol w:w="2126"/>
      </w:tblGrid>
      <w:tr w:rsidR="00916085">
        <w:trPr>
          <w:trHeight w:val="449"/>
        </w:trPr>
        <w:tc>
          <w:tcPr>
            <w:tcW w:w="85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b/>
                <w:bCs/>
                <w:color w:val="000000"/>
                <w:sz w:val="20"/>
                <w:szCs w:val="20"/>
                <w:lang w:eastAsia="pt-BR"/>
              </w:rPr>
            </w:pPr>
            <w:r>
              <w:rPr>
                <w:rFonts w:eastAsia="Times New Roman" w:cstheme="minorHAnsi"/>
                <w:b/>
                <w:bCs/>
                <w:color w:val="000000"/>
                <w:sz w:val="20"/>
                <w:szCs w:val="20"/>
                <w:lang w:eastAsia="pt-BR"/>
              </w:rPr>
              <w:t>RS</w:t>
            </w:r>
          </w:p>
        </w:tc>
        <w:tc>
          <w:tcPr>
            <w:tcW w:w="1843"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b/>
                <w:bCs/>
                <w:color w:val="000000"/>
                <w:sz w:val="20"/>
                <w:szCs w:val="20"/>
                <w:lang w:eastAsia="pt-BR"/>
              </w:rPr>
            </w:pPr>
            <w:r>
              <w:rPr>
                <w:rFonts w:eastAsia="Times New Roman" w:cstheme="minorHAnsi"/>
                <w:b/>
                <w:bCs/>
                <w:color w:val="000000"/>
                <w:sz w:val="20"/>
                <w:szCs w:val="20"/>
                <w:lang w:eastAsia="pt-BR"/>
              </w:rPr>
              <w:t>Município</w:t>
            </w:r>
          </w:p>
        </w:tc>
        <w:tc>
          <w:tcPr>
            <w:tcW w:w="1134"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b/>
                <w:bCs/>
                <w:color w:val="000000"/>
                <w:sz w:val="20"/>
                <w:szCs w:val="20"/>
                <w:lang w:eastAsia="pt-BR"/>
              </w:rPr>
            </w:pPr>
            <w:r>
              <w:rPr>
                <w:rFonts w:eastAsia="Times New Roman" w:cstheme="minorHAnsi"/>
                <w:b/>
                <w:bCs/>
                <w:color w:val="000000"/>
                <w:sz w:val="20"/>
                <w:szCs w:val="20"/>
                <w:lang w:eastAsia="pt-BR"/>
              </w:rPr>
              <w:t>UTA</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b/>
                <w:bCs/>
                <w:color w:val="000000"/>
                <w:sz w:val="20"/>
                <w:szCs w:val="20"/>
                <w:lang w:eastAsia="pt-BR"/>
              </w:rPr>
            </w:pPr>
            <w:r>
              <w:rPr>
                <w:rFonts w:eastAsia="Times New Roman" w:cstheme="minorHAnsi"/>
                <w:b/>
                <w:bCs/>
                <w:color w:val="000000"/>
                <w:sz w:val="20"/>
                <w:szCs w:val="20"/>
                <w:lang w:eastAsia="pt-BR"/>
              </w:rPr>
              <w:t>Identificação da amostra</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b/>
                <w:bCs/>
                <w:color w:val="000000"/>
                <w:sz w:val="20"/>
                <w:szCs w:val="20"/>
                <w:lang w:eastAsia="pt-BR"/>
              </w:rPr>
            </w:pPr>
            <w:r>
              <w:rPr>
                <w:rFonts w:eastAsia="Times New Roman" w:cstheme="minorHAnsi"/>
                <w:b/>
                <w:bCs/>
                <w:color w:val="000000"/>
                <w:sz w:val="20"/>
                <w:szCs w:val="20"/>
                <w:lang w:eastAsia="pt-BR"/>
              </w:rPr>
              <w:t>Tipo de manancial</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b/>
                <w:bCs/>
                <w:color w:val="000000"/>
                <w:sz w:val="20"/>
                <w:szCs w:val="20"/>
                <w:lang w:eastAsia="pt-BR"/>
              </w:rPr>
            </w:pPr>
            <w:r>
              <w:rPr>
                <w:rFonts w:eastAsia="Times New Roman" w:cstheme="minorHAnsi"/>
                <w:b/>
                <w:bCs/>
                <w:color w:val="000000"/>
                <w:sz w:val="20"/>
                <w:szCs w:val="20"/>
                <w:lang w:eastAsia="pt-BR"/>
              </w:rPr>
              <w:t>Data da coleta</w:t>
            </w:r>
          </w:p>
        </w:tc>
      </w:tr>
      <w:tr w:rsidR="00916085">
        <w:trPr>
          <w:trHeight w:val="300"/>
        </w:trPr>
        <w:tc>
          <w:tcPr>
            <w:tcW w:w="85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2</w:t>
            </w:r>
          </w:p>
        </w:tc>
        <w:tc>
          <w:tcPr>
            <w:tcW w:w="1843"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Campo Largo</w:t>
            </w:r>
          </w:p>
        </w:tc>
        <w:tc>
          <w:tcPr>
            <w:tcW w:w="1134"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UT0121</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272/CLA/18</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Superficial</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27/11/2018</w:t>
            </w:r>
          </w:p>
        </w:tc>
      </w:tr>
      <w:tr w:rsidR="00916085">
        <w:trPr>
          <w:trHeight w:val="300"/>
        </w:trPr>
        <w:tc>
          <w:tcPr>
            <w:tcW w:w="85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7</w:t>
            </w:r>
          </w:p>
        </w:tc>
        <w:tc>
          <w:tcPr>
            <w:tcW w:w="1843"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proofErr w:type="spellStart"/>
            <w:r>
              <w:rPr>
                <w:rFonts w:eastAsia="Times New Roman" w:cstheme="minorHAnsi"/>
                <w:color w:val="000000"/>
                <w:sz w:val="20"/>
                <w:szCs w:val="20"/>
                <w:lang w:eastAsia="pt-BR"/>
              </w:rPr>
              <w:t>Itapejara</w:t>
            </w:r>
            <w:proofErr w:type="spellEnd"/>
            <w:r>
              <w:rPr>
                <w:rFonts w:eastAsia="Times New Roman" w:cstheme="minorHAnsi"/>
                <w:color w:val="000000"/>
                <w:sz w:val="20"/>
                <w:szCs w:val="20"/>
                <w:lang w:eastAsia="pt-BR"/>
              </w:rPr>
              <w:t xml:space="preserve"> do Oeste</w:t>
            </w:r>
          </w:p>
        </w:tc>
        <w:tc>
          <w:tcPr>
            <w:tcW w:w="1134"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UT1291</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134/IDO/18</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Ambos</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03/12/2018</w:t>
            </w:r>
          </w:p>
        </w:tc>
      </w:tr>
      <w:tr w:rsidR="00916085">
        <w:trPr>
          <w:trHeight w:val="300"/>
        </w:trPr>
        <w:tc>
          <w:tcPr>
            <w:tcW w:w="85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8</w:t>
            </w:r>
          </w:p>
        </w:tc>
        <w:tc>
          <w:tcPr>
            <w:tcW w:w="1843"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Francisco Beltrão</w:t>
            </w:r>
          </w:p>
        </w:tc>
        <w:tc>
          <w:tcPr>
            <w:tcW w:w="1134"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UT1031</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326/FBE/18</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Superficial</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03/12/2018</w:t>
            </w:r>
          </w:p>
        </w:tc>
      </w:tr>
      <w:tr w:rsidR="00916085">
        <w:trPr>
          <w:trHeight w:val="300"/>
        </w:trPr>
        <w:tc>
          <w:tcPr>
            <w:tcW w:w="85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9</w:t>
            </w:r>
          </w:p>
        </w:tc>
        <w:tc>
          <w:tcPr>
            <w:tcW w:w="1843"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Foz do Iguaçu</w:t>
            </w:r>
          </w:p>
        </w:tc>
        <w:tc>
          <w:tcPr>
            <w:tcW w:w="1134"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UT0171</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637/FOZ/18</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Superficial</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03/12/2018</w:t>
            </w:r>
          </w:p>
        </w:tc>
      </w:tr>
      <w:tr w:rsidR="00916085">
        <w:trPr>
          <w:trHeight w:val="300"/>
        </w:trPr>
        <w:tc>
          <w:tcPr>
            <w:tcW w:w="85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9</w:t>
            </w:r>
          </w:p>
        </w:tc>
        <w:tc>
          <w:tcPr>
            <w:tcW w:w="1843"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Foz do Iguaçu</w:t>
            </w:r>
          </w:p>
        </w:tc>
        <w:tc>
          <w:tcPr>
            <w:tcW w:w="1134"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UT0172</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636/FOZ/18</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Superficial</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03/12/2018</w:t>
            </w:r>
          </w:p>
        </w:tc>
      </w:tr>
      <w:tr w:rsidR="00916085">
        <w:trPr>
          <w:trHeight w:val="300"/>
        </w:trPr>
        <w:tc>
          <w:tcPr>
            <w:tcW w:w="85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17</w:t>
            </w:r>
          </w:p>
        </w:tc>
        <w:tc>
          <w:tcPr>
            <w:tcW w:w="1843"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Londrina</w:t>
            </w:r>
          </w:p>
        </w:tc>
        <w:tc>
          <w:tcPr>
            <w:tcW w:w="1134"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UT1531</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870/LON/18</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Ambos</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27/11/2018</w:t>
            </w:r>
          </w:p>
        </w:tc>
      </w:tr>
      <w:tr w:rsidR="00916085">
        <w:trPr>
          <w:trHeight w:val="300"/>
        </w:trPr>
        <w:tc>
          <w:tcPr>
            <w:tcW w:w="85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21</w:t>
            </w:r>
          </w:p>
        </w:tc>
        <w:tc>
          <w:tcPr>
            <w:tcW w:w="1843"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Telêmaco Borba</w:t>
            </w:r>
          </w:p>
        </w:tc>
        <w:tc>
          <w:tcPr>
            <w:tcW w:w="1134"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UT2741</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164/TBO/18</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Superficial</w:t>
            </w:r>
          </w:p>
        </w:tc>
        <w:tc>
          <w:tcPr>
            <w:tcW w:w="212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27/11/2018</w:t>
            </w:r>
          </w:p>
        </w:tc>
      </w:tr>
    </w:tbl>
    <w:p w:rsidR="00916085" w:rsidRDefault="00594F9D">
      <w:pPr>
        <w:spacing w:before="240" w:after="0"/>
        <w:ind w:firstLine="708"/>
        <w:jc w:val="both"/>
        <w:rPr>
          <w:rFonts w:cs="Calibri"/>
          <w:sz w:val="24"/>
          <w:szCs w:val="24"/>
        </w:rPr>
      </w:pPr>
      <w:r>
        <w:rPr>
          <w:rFonts w:cs="Calibri"/>
          <w:sz w:val="24"/>
          <w:szCs w:val="24"/>
        </w:rPr>
        <w:t>Houve predominância de presença de agrotóxicos nas amostras coletadas nas saídas de tratamento com captação superficial e não houve presença em água tratada proveniente de poços subterrâneos.</w:t>
      </w:r>
    </w:p>
    <w:p w:rsidR="00916085" w:rsidRDefault="00594F9D">
      <w:pPr>
        <w:spacing w:after="0"/>
        <w:ind w:firstLine="708"/>
        <w:jc w:val="both"/>
        <w:rPr>
          <w:rFonts w:cs="Calibri"/>
          <w:sz w:val="24"/>
          <w:szCs w:val="24"/>
        </w:rPr>
      </w:pPr>
      <w:r>
        <w:rPr>
          <w:rFonts w:cs="Calibri"/>
          <w:sz w:val="24"/>
          <w:szCs w:val="24"/>
        </w:rPr>
        <w:t>A Tabela 5 mostra quais princípios ativos estavam presentes nas amostras e em qual concentração.</w:t>
      </w:r>
    </w:p>
    <w:p w:rsidR="00916085" w:rsidRDefault="00594F9D">
      <w:pPr>
        <w:pStyle w:val="Legenda"/>
        <w:keepNext/>
        <w:spacing w:after="0"/>
      </w:pPr>
      <w:r>
        <w:rPr>
          <w:i w:val="0"/>
          <w:color w:val="auto"/>
        </w:rPr>
        <w:t xml:space="preserve">Tabela </w:t>
      </w:r>
      <w:r>
        <w:rPr>
          <w:i w:val="0"/>
          <w:color w:val="auto"/>
        </w:rPr>
        <w:fldChar w:fldCharType="begin"/>
      </w:r>
      <w:r>
        <w:rPr>
          <w:i w:val="0"/>
        </w:rPr>
        <w:instrText>SEQ Tabela \* ARABIC</w:instrText>
      </w:r>
      <w:r>
        <w:rPr>
          <w:i w:val="0"/>
        </w:rPr>
        <w:fldChar w:fldCharType="separate"/>
      </w:r>
      <w:r>
        <w:rPr>
          <w:i w:val="0"/>
        </w:rPr>
        <w:t>5</w:t>
      </w:r>
      <w:r>
        <w:rPr>
          <w:i w:val="0"/>
        </w:rPr>
        <w:fldChar w:fldCharType="end"/>
      </w:r>
      <w:r>
        <w:rPr>
          <w:i w:val="0"/>
          <w:color w:val="auto"/>
        </w:rPr>
        <w:t>. Princípios ativos presentes nas amostras de água tratada analisadas.</w:t>
      </w:r>
    </w:p>
    <w:tbl>
      <w:tblPr>
        <w:tblW w:w="9781" w:type="dxa"/>
        <w:tblInd w:w="70" w:type="dxa"/>
        <w:tblBorders>
          <w:top w:val="single" w:sz="4" w:space="0" w:color="000000"/>
          <w:bottom w:val="single" w:sz="4" w:space="0" w:color="000000"/>
          <w:insideH w:val="single" w:sz="4" w:space="0" w:color="000000"/>
        </w:tblBorders>
        <w:tblCellMar>
          <w:left w:w="70" w:type="dxa"/>
          <w:right w:w="70" w:type="dxa"/>
        </w:tblCellMar>
        <w:tblLook w:val="04A0" w:firstRow="1" w:lastRow="0" w:firstColumn="1" w:lastColumn="0" w:noHBand="0" w:noVBand="1"/>
      </w:tblPr>
      <w:tblGrid>
        <w:gridCol w:w="1843"/>
        <w:gridCol w:w="1134"/>
        <w:gridCol w:w="1418"/>
        <w:gridCol w:w="1559"/>
        <w:gridCol w:w="1701"/>
        <w:gridCol w:w="850"/>
        <w:gridCol w:w="1276"/>
      </w:tblGrid>
      <w:tr w:rsidR="00916085">
        <w:trPr>
          <w:trHeight w:val="461"/>
        </w:trPr>
        <w:tc>
          <w:tcPr>
            <w:tcW w:w="184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b/>
                <w:bCs/>
                <w:color w:val="000000"/>
                <w:sz w:val="20"/>
                <w:szCs w:val="20"/>
                <w:lang w:eastAsia="pt-BR"/>
              </w:rPr>
            </w:pPr>
            <w:r>
              <w:rPr>
                <w:rFonts w:eastAsia="Times New Roman" w:cstheme="minorHAnsi"/>
                <w:b/>
                <w:bCs/>
                <w:color w:val="000000"/>
                <w:sz w:val="20"/>
                <w:szCs w:val="20"/>
                <w:lang w:eastAsia="pt-BR"/>
              </w:rPr>
              <w:t>Município</w:t>
            </w:r>
          </w:p>
        </w:tc>
        <w:tc>
          <w:tcPr>
            <w:tcW w:w="1134"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b/>
                <w:bCs/>
                <w:color w:val="000000"/>
                <w:sz w:val="20"/>
                <w:szCs w:val="20"/>
                <w:lang w:eastAsia="pt-BR"/>
              </w:rPr>
            </w:pPr>
            <w:r>
              <w:rPr>
                <w:rFonts w:eastAsia="Times New Roman" w:cstheme="minorHAnsi"/>
                <w:b/>
                <w:bCs/>
                <w:color w:val="000000"/>
                <w:sz w:val="20"/>
                <w:szCs w:val="20"/>
                <w:lang w:eastAsia="pt-BR"/>
              </w:rPr>
              <w:t>UTA</w:t>
            </w:r>
          </w:p>
        </w:tc>
        <w:tc>
          <w:tcPr>
            <w:tcW w:w="1418"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b/>
                <w:bCs/>
                <w:color w:val="000000"/>
                <w:sz w:val="20"/>
                <w:szCs w:val="20"/>
                <w:lang w:eastAsia="pt-BR"/>
              </w:rPr>
            </w:pPr>
            <w:r>
              <w:rPr>
                <w:rFonts w:eastAsia="Times New Roman" w:cstheme="minorHAnsi"/>
                <w:b/>
                <w:bCs/>
                <w:color w:val="000000"/>
                <w:sz w:val="20"/>
                <w:szCs w:val="20"/>
                <w:lang w:eastAsia="pt-BR"/>
              </w:rPr>
              <w:t>Identificação da amostra</w:t>
            </w:r>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b/>
                <w:bCs/>
                <w:color w:val="000000"/>
                <w:sz w:val="20"/>
                <w:szCs w:val="20"/>
                <w:lang w:eastAsia="pt-BR"/>
              </w:rPr>
            </w:pPr>
            <w:r>
              <w:rPr>
                <w:rFonts w:eastAsia="Times New Roman" w:cstheme="minorHAnsi"/>
                <w:b/>
                <w:bCs/>
                <w:color w:val="000000"/>
                <w:sz w:val="20"/>
                <w:szCs w:val="20"/>
                <w:lang w:eastAsia="pt-BR"/>
              </w:rPr>
              <w:t>Tipo de manancial</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b/>
                <w:bCs/>
                <w:color w:val="000000"/>
                <w:sz w:val="20"/>
                <w:szCs w:val="20"/>
                <w:lang w:eastAsia="pt-BR"/>
              </w:rPr>
            </w:pPr>
            <w:r>
              <w:rPr>
                <w:rFonts w:eastAsia="Times New Roman" w:cstheme="minorHAnsi"/>
                <w:b/>
                <w:bCs/>
                <w:color w:val="000000"/>
                <w:sz w:val="20"/>
                <w:szCs w:val="20"/>
                <w:lang w:eastAsia="pt-BR"/>
              </w:rPr>
              <w:t xml:space="preserve">Princípio Ativo </w:t>
            </w:r>
          </w:p>
        </w:tc>
        <w:tc>
          <w:tcPr>
            <w:tcW w:w="85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b/>
                <w:bCs/>
                <w:color w:val="000000"/>
                <w:sz w:val="20"/>
                <w:szCs w:val="20"/>
                <w:lang w:eastAsia="pt-BR"/>
              </w:rPr>
            </w:pPr>
            <w:r>
              <w:rPr>
                <w:rFonts w:eastAsia="Times New Roman" w:cstheme="minorHAnsi"/>
                <w:b/>
                <w:bCs/>
                <w:color w:val="000000"/>
                <w:sz w:val="20"/>
                <w:szCs w:val="20"/>
                <w:lang w:eastAsia="pt-BR"/>
              </w:rPr>
              <w:t>LQ</w:t>
            </w:r>
          </w:p>
        </w:tc>
        <w:tc>
          <w:tcPr>
            <w:tcW w:w="127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b/>
                <w:bCs/>
                <w:color w:val="000000"/>
                <w:sz w:val="20"/>
                <w:szCs w:val="20"/>
                <w:lang w:eastAsia="pt-BR"/>
              </w:rPr>
            </w:pPr>
            <w:r>
              <w:rPr>
                <w:rFonts w:eastAsia="Times New Roman" w:cstheme="minorHAnsi"/>
                <w:b/>
                <w:bCs/>
                <w:color w:val="000000"/>
                <w:sz w:val="20"/>
                <w:szCs w:val="20"/>
                <w:lang w:eastAsia="pt-BR"/>
              </w:rPr>
              <w:t>Resultado (µg/L)</w:t>
            </w:r>
          </w:p>
        </w:tc>
      </w:tr>
      <w:tr w:rsidR="00916085">
        <w:trPr>
          <w:trHeight w:val="300"/>
        </w:trPr>
        <w:tc>
          <w:tcPr>
            <w:tcW w:w="184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Campo Largo</w:t>
            </w:r>
          </w:p>
        </w:tc>
        <w:tc>
          <w:tcPr>
            <w:tcW w:w="1134"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UT0121</w:t>
            </w:r>
          </w:p>
        </w:tc>
        <w:tc>
          <w:tcPr>
            <w:tcW w:w="1418"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272/CLA/18</w:t>
            </w:r>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Superficial</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proofErr w:type="spellStart"/>
            <w:r>
              <w:rPr>
                <w:rFonts w:eastAsia="Times New Roman" w:cstheme="minorHAnsi"/>
                <w:color w:val="000000"/>
                <w:sz w:val="20"/>
                <w:szCs w:val="20"/>
                <w:lang w:eastAsia="pt-BR"/>
              </w:rPr>
              <w:t>Atrazina</w:t>
            </w:r>
            <w:proofErr w:type="spellEnd"/>
          </w:p>
        </w:tc>
        <w:tc>
          <w:tcPr>
            <w:tcW w:w="85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0,05</w:t>
            </w:r>
          </w:p>
        </w:tc>
        <w:tc>
          <w:tcPr>
            <w:tcW w:w="127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&lt;LQ</w:t>
            </w:r>
          </w:p>
        </w:tc>
      </w:tr>
      <w:tr w:rsidR="00916085">
        <w:trPr>
          <w:trHeight w:val="300"/>
        </w:trPr>
        <w:tc>
          <w:tcPr>
            <w:tcW w:w="184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proofErr w:type="spellStart"/>
            <w:r>
              <w:rPr>
                <w:rFonts w:eastAsia="Times New Roman" w:cstheme="minorHAnsi"/>
                <w:color w:val="000000"/>
                <w:sz w:val="20"/>
                <w:szCs w:val="20"/>
                <w:lang w:eastAsia="pt-BR"/>
              </w:rPr>
              <w:t>Itapejara</w:t>
            </w:r>
            <w:proofErr w:type="spellEnd"/>
            <w:r>
              <w:rPr>
                <w:rFonts w:eastAsia="Times New Roman" w:cstheme="minorHAnsi"/>
                <w:color w:val="000000"/>
                <w:sz w:val="20"/>
                <w:szCs w:val="20"/>
                <w:lang w:eastAsia="pt-BR"/>
              </w:rPr>
              <w:t xml:space="preserve"> do Oeste</w:t>
            </w:r>
          </w:p>
        </w:tc>
        <w:tc>
          <w:tcPr>
            <w:tcW w:w="1134"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UT1291</w:t>
            </w:r>
          </w:p>
        </w:tc>
        <w:tc>
          <w:tcPr>
            <w:tcW w:w="1418"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134/IDO/18</w:t>
            </w:r>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Ambos</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proofErr w:type="spellStart"/>
            <w:r>
              <w:rPr>
                <w:rFonts w:eastAsia="Times New Roman" w:cstheme="minorHAnsi"/>
                <w:color w:val="000000"/>
                <w:sz w:val="20"/>
                <w:szCs w:val="20"/>
                <w:lang w:eastAsia="pt-BR"/>
              </w:rPr>
              <w:t>Atrazina</w:t>
            </w:r>
            <w:proofErr w:type="spellEnd"/>
          </w:p>
        </w:tc>
        <w:tc>
          <w:tcPr>
            <w:tcW w:w="85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0,05</w:t>
            </w:r>
          </w:p>
        </w:tc>
        <w:tc>
          <w:tcPr>
            <w:tcW w:w="127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&lt;LQ</w:t>
            </w:r>
          </w:p>
        </w:tc>
      </w:tr>
      <w:tr w:rsidR="00916085">
        <w:trPr>
          <w:trHeight w:val="300"/>
        </w:trPr>
        <w:tc>
          <w:tcPr>
            <w:tcW w:w="184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Francisco Beltrão</w:t>
            </w:r>
          </w:p>
        </w:tc>
        <w:tc>
          <w:tcPr>
            <w:tcW w:w="1134"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UT1031</w:t>
            </w:r>
          </w:p>
        </w:tc>
        <w:tc>
          <w:tcPr>
            <w:tcW w:w="1418"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326/FBE/18</w:t>
            </w:r>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Superficial</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proofErr w:type="spellStart"/>
            <w:r>
              <w:rPr>
                <w:rFonts w:eastAsia="Times New Roman" w:cstheme="minorHAnsi"/>
                <w:color w:val="000000"/>
                <w:sz w:val="20"/>
                <w:szCs w:val="20"/>
                <w:lang w:eastAsia="pt-BR"/>
              </w:rPr>
              <w:t>Atrazina</w:t>
            </w:r>
            <w:proofErr w:type="spellEnd"/>
          </w:p>
        </w:tc>
        <w:tc>
          <w:tcPr>
            <w:tcW w:w="85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0,05</w:t>
            </w:r>
          </w:p>
        </w:tc>
        <w:tc>
          <w:tcPr>
            <w:tcW w:w="127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0,103</w:t>
            </w:r>
          </w:p>
        </w:tc>
      </w:tr>
      <w:tr w:rsidR="00916085">
        <w:trPr>
          <w:trHeight w:val="300"/>
        </w:trPr>
        <w:tc>
          <w:tcPr>
            <w:tcW w:w="184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Foz do Iguaçu</w:t>
            </w:r>
          </w:p>
        </w:tc>
        <w:tc>
          <w:tcPr>
            <w:tcW w:w="1134"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UT0171</w:t>
            </w:r>
          </w:p>
        </w:tc>
        <w:tc>
          <w:tcPr>
            <w:tcW w:w="1418"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637/FOZ/18</w:t>
            </w:r>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Superficial</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proofErr w:type="spellStart"/>
            <w:r>
              <w:rPr>
                <w:rFonts w:eastAsia="Times New Roman" w:cstheme="minorHAnsi"/>
                <w:color w:val="000000"/>
                <w:sz w:val="20"/>
                <w:szCs w:val="20"/>
                <w:lang w:eastAsia="pt-BR"/>
              </w:rPr>
              <w:t>Atrazina</w:t>
            </w:r>
            <w:proofErr w:type="spellEnd"/>
          </w:p>
        </w:tc>
        <w:tc>
          <w:tcPr>
            <w:tcW w:w="85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0,05</w:t>
            </w:r>
          </w:p>
        </w:tc>
        <w:tc>
          <w:tcPr>
            <w:tcW w:w="127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&lt;LQ</w:t>
            </w:r>
          </w:p>
        </w:tc>
      </w:tr>
      <w:tr w:rsidR="00916085">
        <w:trPr>
          <w:trHeight w:val="300"/>
        </w:trPr>
        <w:tc>
          <w:tcPr>
            <w:tcW w:w="184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Foz do Iguaçu</w:t>
            </w:r>
          </w:p>
        </w:tc>
        <w:tc>
          <w:tcPr>
            <w:tcW w:w="1134"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UT0172</w:t>
            </w:r>
          </w:p>
        </w:tc>
        <w:tc>
          <w:tcPr>
            <w:tcW w:w="1418"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636/FOZ/18</w:t>
            </w:r>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Superficial</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proofErr w:type="spellStart"/>
            <w:r>
              <w:rPr>
                <w:rFonts w:eastAsia="Times New Roman" w:cstheme="minorHAnsi"/>
                <w:color w:val="000000"/>
                <w:sz w:val="20"/>
                <w:szCs w:val="20"/>
                <w:lang w:eastAsia="pt-BR"/>
              </w:rPr>
              <w:t>Atrazina</w:t>
            </w:r>
            <w:proofErr w:type="spellEnd"/>
          </w:p>
        </w:tc>
        <w:tc>
          <w:tcPr>
            <w:tcW w:w="85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0,05</w:t>
            </w:r>
          </w:p>
        </w:tc>
        <w:tc>
          <w:tcPr>
            <w:tcW w:w="127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&lt;LQ</w:t>
            </w:r>
          </w:p>
        </w:tc>
      </w:tr>
      <w:tr w:rsidR="00916085">
        <w:trPr>
          <w:trHeight w:val="300"/>
        </w:trPr>
        <w:tc>
          <w:tcPr>
            <w:tcW w:w="1842"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Londrina</w:t>
            </w:r>
          </w:p>
        </w:tc>
        <w:tc>
          <w:tcPr>
            <w:tcW w:w="1134"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UT1531</w:t>
            </w:r>
          </w:p>
        </w:tc>
        <w:tc>
          <w:tcPr>
            <w:tcW w:w="1418"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870/LON/18</w:t>
            </w:r>
          </w:p>
        </w:tc>
        <w:tc>
          <w:tcPr>
            <w:tcW w:w="1559"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Ambos</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proofErr w:type="spellStart"/>
            <w:r>
              <w:rPr>
                <w:rFonts w:eastAsia="Times New Roman" w:cstheme="minorHAnsi"/>
                <w:color w:val="000000"/>
                <w:sz w:val="20"/>
                <w:szCs w:val="20"/>
                <w:lang w:eastAsia="pt-BR"/>
              </w:rPr>
              <w:t>Atrazina</w:t>
            </w:r>
            <w:proofErr w:type="spellEnd"/>
          </w:p>
        </w:tc>
        <w:tc>
          <w:tcPr>
            <w:tcW w:w="85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0,05</w:t>
            </w:r>
          </w:p>
        </w:tc>
        <w:tc>
          <w:tcPr>
            <w:tcW w:w="127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0,052</w:t>
            </w:r>
          </w:p>
        </w:tc>
      </w:tr>
      <w:tr w:rsidR="00916085">
        <w:trPr>
          <w:trHeight w:val="300"/>
        </w:trPr>
        <w:tc>
          <w:tcPr>
            <w:tcW w:w="1842" w:type="dxa"/>
            <w:vMerge w:val="restart"/>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Telêmaco Borba</w:t>
            </w:r>
          </w:p>
        </w:tc>
        <w:tc>
          <w:tcPr>
            <w:tcW w:w="1134" w:type="dxa"/>
            <w:vMerge w:val="restart"/>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UT2741</w:t>
            </w:r>
          </w:p>
        </w:tc>
        <w:tc>
          <w:tcPr>
            <w:tcW w:w="1418" w:type="dxa"/>
            <w:vMerge w:val="restart"/>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164/TBO/18</w:t>
            </w:r>
          </w:p>
        </w:tc>
        <w:tc>
          <w:tcPr>
            <w:tcW w:w="1559" w:type="dxa"/>
            <w:vMerge w:val="restart"/>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Superficial</w:t>
            </w: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proofErr w:type="spellStart"/>
            <w:r>
              <w:rPr>
                <w:rFonts w:eastAsia="Times New Roman" w:cstheme="minorHAnsi"/>
                <w:color w:val="000000"/>
                <w:sz w:val="20"/>
                <w:szCs w:val="20"/>
                <w:lang w:eastAsia="pt-BR"/>
              </w:rPr>
              <w:t>Atrazina</w:t>
            </w:r>
            <w:proofErr w:type="spellEnd"/>
          </w:p>
        </w:tc>
        <w:tc>
          <w:tcPr>
            <w:tcW w:w="85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0,05</w:t>
            </w:r>
          </w:p>
        </w:tc>
        <w:tc>
          <w:tcPr>
            <w:tcW w:w="127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&lt;LQ</w:t>
            </w:r>
          </w:p>
        </w:tc>
      </w:tr>
      <w:tr w:rsidR="00916085">
        <w:trPr>
          <w:trHeight w:val="300"/>
        </w:trPr>
        <w:tc>
          <w:tcPr>
            <w:tcW w:w="1842" w:type="dxa"/>
            <w:vMerge/>
            <w:tcBorders>
              <w:top w:val="single" w:sz="4" w:space="0" w:color="000000"/>
              <w:bottom w:val="single" w:sz="4" w:space="0" w:color="000000"/>
            </w:tcBorders>
            <w:shd w:val="clear" w:color="auto" w:fill="auto"/>
            <w:vAlign w:val="center"/>
          </w:tcPr>
          <w:p w:rsidR="00916085" w:rsidRDefault="00916085">
            <w:pPr>
              <w:spacing w:after="0" w:line="240" w:lineRule="auto"/>
              <w:jc w:val="center"/>
              <w:rPr>
                <w:rFonts w:asciiTheme="minorHAnsi" w:eastAsia="Times New Roman" w:hAnsiTheme="minorHAnsi" w:cstheme="minorHAnsi"/>
                <w:color w:val="000000"/>
                <w:sz w:val="20"/>
                <w:szCs w:val="20"/>
                <w:lang w:eastAsia="pt-BR"/>
              </w:rPr>
            </w:pPr>
          </w:p>
        </w:tc>
        <w:tc>
          <w:tcPr>
            <w:tcW w:w="1134" w:type="dxa"/>
            <w:vMerge/>
            <w:tcBorders>
              <w:top w:val="single" w:sz="4" w:space="0" w:color="000000"/>
              <w:bottom w:val="single" w:sz="4" w:space="0" w:color="000000"/>
            </w:tcBorders>
            <w:shd w:val="clear" w:color="auto" w:fill="auto"/>
            <w:vAlign w:val="center"/>
          </w:tcPr>
          <w:p w:rsidR="00916085" w:rsidRDefault="00916085">
            <w:pPr>
              <w:spacing w:after="0" w:line="240" w:lineRule="auto"/>
              <w:jc w:val="center"/>
              <w:rPr>
                <w:rFonts w:asciiTheme="minorHAnsi" w:eastAsia="Times New Roman" w:hAnsiTheme="minorHAnsi" w:cstheme="minorHAnsi"/>
                <w:color w:val="000000"/>
                <w:sz w:val="20"/>
                <w:szCs w:val="20"/>
                <w:lang w:eastAsia="pt-BR"/>
              </w:rPr>
            </w:pPr>
          </w:p>
        </w:tc>
        <w:tc>
          <w:tcPr>
            <w:tcW w:w="1418" w:type="dxa"/>
            <w:vMerge/>
            <w:tcBorders>
              <w:top w:val="single" w:sz="4" w:space="0" w:color="000000"/>
              <w:bottom w:val="single" w:sz="4" w:space="0" w:color="000000"/>
            </w:tcBorders>
            <w:shd w:val="clear" w:color="auto" w:fill="auto"/>
            <w:vAlign w:val="center"/>
          </w:tcPr>
          <w:p w:rsidR="00916085" w:rsidRDefault="00916085">
            <w:pPr>
              <w:spacing w:after="0" w:line="240" w:lineRule="auto"/>
              <w:jc w:val="center"/>
              <w:rPr>
                <w:rFonts w:asciiTheme="minorHAnsi" w:eastAsia="Times New Roman" w:hAnsiTheme="minorHAnsi" w:cstheme="minorHAnsi"/>
                <w:color w:val="000000"/>
                <w:sz w:val="20"/>
                <w:szCs w:val="20"/>
                <w:lang w:eastAsia="pt-BR"/>
              </w:rPr>
            </w:pPr>
          </w:p>
        </w:tc>
        <w:tc>
          <w:tcPr>
            <w:tcW w:w="1559" w:type="dxa"/>
            <w:vMerge/>
            <w:tcBorders>
              <w:top w:val="single" w:sz="4" w:space="0" w:color="000000"/>
              <w:bottom w:val="single" w:sz="4" w:space="0" w:color="000000"/>
            </w:tcBorders>
            <w:shd w:val="clear" w:color="auto" w:fill="auto"/>
            <w:vAlign w:val="center"/>
          </w:tcPr>
          <w:p w:rsidR="00916085" w:rsidRDefault="00916085">
            <w:pPr>
              <w:spacing w:after="0" w:line="240" w:lineRule="auto"/>
              <w:jc w:val="center"/>
              <w:rPr>
                <w:rFonts w:asciiTheme="minorHAnsi" w:eastAsia="Times New Roman" w:hAnsiTheme="minorHAnsi" w:cstheme="minorHAnsi"/>
                <w:color w:val="000000"/>
                <w:sz w:val="20"/>
                <w:szCs w:val="20"/>
                <w:lang w:eastAsia="pt-BR"/>
              </w:rPr>
            </w:pPr>
          </w:p>
        </w:tc>
        <w:tc>
          <w:tcPr>
            <w:tcW w:w="1701"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proofErr w:type="spellStart"/>
            <w:r>
              <w:rPr>
                <w:rFonts w:eastAsia="Times New Roman" w:cstheme="minorHAnsi"/>
                <w:color w:val="000000"/>
                <w:sz w:val="20"/>
                <w:szCs w:val="20"/>
                <w:lang w:eastAsia="pt-BR"/>
              </w:rPr>
              <w:t>Clorotalonil</w:t>
            </w:r>
            <w:proofErr w:type="spellEnd"/>
          </w:p>
        </w:tc>
        <w:tc>
          <w:tcPr>
            <w:tcW w:w="850"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0,05</w:t>
            </w:r>
          </w:p>
        </w:tc>
        <w:tc>
          <w:tcPr>
            <w:tcW w:w="1276" w:type="dxa"/>
            <w:tcBorders>
              <w:top w:val="single" w:sz="4" w:space="0" w:color="000000"/>
              <w:bottom w:val="single" w:sz="4" w:space="0" w:color="000000"/>
            </w:tcBorders>
            <w:shd w:val="clear" w:color="auto" w:fill="auto"/>
            <w:vAlign w:val="center"/>
          </w:tcPr>
          <w:p w:rsidR="00916085" w:rsidRDefault="00594F9D">
            <w:pPr>
              <w:spacing w:after="0" w:line="240" w:lineRule="auto"/>
              <w:jc w:val="center"/>
              <w:rPr>
                <w:rFonts w:asciiTheme="minorHAnsi" w:eastAsia="Times New Roman" w:hAnsiTheme="minorHAnsi" w:cstheme="minorHAnsi"/>
                <w:color w:val="000000"/>
                <w:sz w:val="20"/>
                <w:szCs w:val="20"/>
                <w:lang w:eastAsia="pt-BR"/>
              </w:rPr>
            </w:pPr>
            <w:r>
              <w:rPr>
                <w:rFonts w:eastAsia="Times New Roman" w:cstheme="minorHAnsi"/>
                <w:color w:val="000000"/>
                <w:sz w:val="20"/>
                <w:szCs w:val="20"/>
                <w:lang w:eastAsia="pt-BR"/>
              </w:rPr>
              <w:t>&lt;LQ</w:t>
            </w:r>
          </w:p>
        </w:tc>
      </w:tr>
    </w:tbl>
    <w:p w:rsidR="00916085" w:rsidRDefault="00916085">
      <w:pPr>
        <w:spacing w:after="0"/>
        <w:ind w:firstLine="708"/>
        <w:jc w:val="both"/>
        <w:rPr>
          <w:rFonts w:cs="Calibri"/>
          <w:sz w:val="24"/>
          <w:szCs w:val="24"/>
        </w:rPr>
      </w:pPr>
    </w:p>
    <w:p w:rsidR="00916085" w:rsidRDefault="00594F9D">
      <w:pPr>
        <w:spacing w:after="0"/>
        <w:ind w:firstLine="708"/>
        <w:jc w:val="both"/>
        <w:rPr>
          <w:rFonts w:cs="Calibri"/>
          <w:sz w:val="24"/>
          <w:szCs w:val="24"/>
        </w:rPr>
      </w:pPr>
      <w:r>
        <w:rPr>
          <w:rFonts w:cs="Calibri"/>
          <w:sz w:val="24"/>
          <w:szCs w:val="24"/>
        </w:rPr>
        <w:t xml:space="preserve">Os municípios com presença de agrotóxicos na água tratada foram Campo Largo, </w:t>
      </w:r>
      <w:proofErr w:type="spellStart"/>
      <w:r>
        <w:rPr>
          <w:rFonts w:cs="Calibri"/>
          <w:sz w:val="24"/>
          <w:szCs w:val="24"/>
        </w:rPr>
        <w:t>Itapejara</w:t>
      </w:r>
      <w:proofErr w:type="spellEnd"/>
      <w:r>
        <w:rPr>
          <w:rFonts w:cs="Calibri"/>
          <w:sz w:val="24"/>
          <w:szCs w:val="24"/>
        </w:rPr>
        <w:t xml:space="preserve"> do Oeste, Francisco Beltrão, Foz do Iguaçu, Londrina e Telêmaco Borba.</w:t>
      </w:r>
    </w:p>
    <w:p w:rsidR="00916085" w:rsidRDefault="00594F9D">
      <w:pPr>
        <w:spacing w:after="0"/>
        <w:ind w:firstLine="708"/>
        <w:jc w:val="both"/>
        <w:rPr>
          <w:rFonts w:cs="Calibri"/>
          <w:sz w:val="24"/>
          <w:szCs w:val="24"/>
        </w:rPr>
      </w:pPr>
      <w:r>
        <w:rPr>
          <w:rFonts w:cs="Calibri"/>
          <w:sz w:val="24"/>
          <w:szCs w:val="24"/>
        </w:rPr>
        <w:t xml:space="preserve">A </w:t>
      </w:r>
      <w:proofErr w:type="spellStart"/>
      <w:r>
        <w:rPr>
          <w:rFonts w:cs="Calibri"/>
          <w:sz w:val="24"/>
          <w:szCs w:val="24"/>
        </w:rPr>
        <w:t>atrazina</w:t>
      </w:r>
      <w:proofErr w:type="spellEnd"/>
      <w:r>
        <w:rPr>
          <w:rFonts w:cs="Calibri"/>
          <w:sz w:val="24"/>
          <w:szCs w:val="24"/>
        </w:rPr>
        <w:t xml:space="preserve"> também foi o ingrediente ativo mais foi encontrado nas amostras de água tratada, presente em todas amostras de água tratada com presença de agrotóxico, sendo detectado em cinco amostras e quantificado em dois. As concentrações encontradas foram de 0,103 µg/L na UT1031 de Francisco Beltrão e 0,052 µg/L na UT1531 de Londrina. A amostra da UT2741 de Telêmaco Borba teve detecção de dois ingredientes ativos na mesma amostra, </w:t>
      </w:r>
      <w:proofErr w:type="spellStart"/>
      <w:r>
        <w:rPr>
          <w:rFonts w:cs="Calibri"/>
          <w:sz w:val="24"/>
          <w:szCs w:val="24"/>
        </w:rPr>
        <w:t>atrazina</w:t>
      </w:r>
      <w:proofErr w:type="spellEnd"/>
      <w:r>
        <w:rPr>
          <w:rFonts w:cs="Calibri"/>
          <w:sz w:val="24"/>
          <w:szCs w:val="24"/>
        </w:rPr>
        <w:t xml:space="preserve"> e </w:t>
      </w:r>
      <w:proofErr w:type="spellStart"/>
      <w:r>
        <w:rPr>
          <w:rFonts w:cs="Calibri"/>
          <w:sz w:val="24"/>
          <w:szCs w:val="24"/>
        </w:rPr>
        <w:t>clorotalonil</w:t>
      </w:r>
      <w:proofErr w:type="spellEnd"/>
      <w:r>
        <w:rPr>
          <w:rFonts w:cs="Calibri"/>
          <w:sz w:val="24"/>
          <w:szCs w:val="24"/>
        </w:rPr>
        <w:t>.</w:t>
      </w:r>
    </w:p>
    <w:p w:rsidR="00916085" w:rsidRDefault="00916085">
      <w:pPr>
        <w:spacing w:after="0"/>
        <w:ind w:firstLine="708"/>
        <w:jc w:val="both"/>
        <w:rPr>
          <w:rFonts w:cs="Calibri"/>
          <w:sz w:val="24"/>
          <w:szCs w:val="24"/>
        </w:rPr>
      </w:pPr>
    </w:p>
    <w:p w:rsidR="00916085" w:rsidRDefault="00594F9D">
      <w:pPr>
        <w:spacing w:after="0"/>
        <w:jc w:val="both"/>
        <w:rPr>
          <w:rFonts w:cs="Calibri"/>
          <w:b/>
          <w:sz w:val="24"/>
          <w:szCs w:val="24"/>
        </w:rPr>
      </w:pPr>
      <w:r>
        <w:rPr>
          <w:rFonts w:cs="Calibri"/>
          <w:b/>
          <w:sz w:val="24"/>
          <w:szCs w:val="24"/>
        </w:rPr>
        <w:t>2.3. Amostras casadas</w:t>
      </w:r>
    </w:p>
    <w:p w:rsidR="00916085" w:rsidRDefault="00594F9D">
      <w:pPr>
        <w:spacing w:before="240"/>
        <w:ind w:firstLine="708"/>
        <w:jc w:val="both"/>
        <w:rPr>
          <w:rFonts w:cs="Calibri"/>
          <w:sz w:val="24"/>
          <w:szCs w:val="24"/>
        </w:rPr>
      </w:pPr>
      <w:r>
        <w:rPr>
          <w:rFonts w:cs="Calibri"/>
          <w:sz w:val="24"/>
          <w:szCs w:val="24"/>
        </w:rPr>
        <w:t xml:space="preserve">Alguns SAA foram escolhidos para serem amostrados de forma “casada”, ou seja, coletar uma amostra no ponto de captação, esperar o tempo de detenção de tratamento e coletar uma amostra na saída de tratamento também, </w:t>
      </w:r>
      <w:proofErr w:type="spellStart"/>
      <w:r>
        <w:rPr>
          <w:rFonts w:cs="Calibri"/>
          <w:sz w:val="24"/>
          <w:szCs w:val="24"/>
        </w:rPr>
        <w:t>possibiltando</w:t>
      </w:r>
      <w:proofErr w:type="spellEnd"/>
      <w:r>
        <w:rPr>
          <w:rFonts w:cs="Calibri"/>
          <w:sz w:val="24"/>
          <w:szCs w:val="24"/>
        </w:rPr>
        <w:t xml:space="preserve"> verificar se há remoção do agrotóxico durante o tratamento. Esse tipo de amostragem foi realizado em 17 SAA de 15 municípios, conforme Tabela 6.</w:t>
      </w:r>
    </w:p>
    <w:p w:rsidR="00916085" w:rsidRDefault="00594F9D">
      <w:pPr>
        <w:pStyle w:val="Legenda"/>
        <w:keepNext/>
        <w:spacing w:after="0"/>
      </w:pPr>
      <w:r>
        <w:rPr>
          <w:i w:val="0"/>
          <w:color w:val="auto"/>
          <w:sz w:val="20"/>
        </w:rPr>
        <w:t xml:space="preserve">Figura </w:t>
      </w:r>
      <w:r>
        <w:rPr>
          <w:i w:val="0"/>
          <w:color w:val="auto"/>
          <w:sz w:val="20"/>
        </w:rPr>
        <w:fldChar w:fldCharType="begin"/>
      </w:r>
      <w:r>
        <w:rPr>
          <w:i w:val="0"/>
          <w:sz w:val="20"/>
        </w:rPr>
        <w:instrText>SEQ Figura \* ARABIC</w:instrText>
      </w:r>
      <w:r>
        <w:rPr>
          <w:i w:val="0"/>
          <w:sz w:val="20"/>
        </w:rPr>
        <w:fldChar w:fldCharType="separate"/>
      </w:r>
      <w:r>
        <w:rPr>
          <w:i w:val="0"/>
          <w:sz w:val="20"/>
        </w:rPr>
        <w:t>5</w:t>
      </w:r>
      <w:r>
        <w:rPr>
          <w:i w:val="0"/>
          <w:sz w:val="20"/>
        </w:rPr>
        <w:fldChar w:fldCharType="end"/>
      </w:r>
      <w:r>
        <w:rPr>
          <w:i w:val="0"/>
          <w:color w:val="auto"/>
          <w:sz w:val="20"/>
        </w:rPr>
        <w:t>. Identificação dos municípios e SAA que tiveram coleta de amostras "casadas".</w:t>
      </w:r>
    </w:p>
    <w:tbl>
      <w:tblPr>
        <w:tblStyle w:val="Tabelacomgrade"/>
        <w:tblW w:w="9892" w:type="dxa"/>
        <w:tblLook w:val="04A0" w:firstRow="1" w:lastRow="0" w:firstColumn="1" w:lastColumn="0" w:noHBand="0" w:noVBand="1"/>
      </w:tblPr>
      <w:tblGrid>
        <w:gridCol w:w="2093"/>
        <w:gridCol w:w="4501"/>
        <w:gridCol w:w="3298"/>
      </w:tblGrid>
      <w:tr w:rsidR="00916085">
        <w:tc>
          <w:tcPr>
            <w:tcW w:w="2093" w:type="dxa"/>
            <w:tcBorders>
              <w:left w:val="nil"/>
              <w:right w:val="nil"/>
            </w:tcBorders>
            <w:shd w:val="clear" w:color="auto" w:fill="auto"/>
            <w:vAlign w:val="center"/>
          </w:tcPr>
          <w:p w:rsidR="00916085" w:rsidRDefault="00594F9D">
            <w:pPr>
              <w:spacing w:after="0"/>
              <w:jc w:val="center"/>
              <w:rPr>
                <w:rFonts w:asciiTheme="minorHAnsi" w:hAnsiTheme="minorHAnsi" w:cstheme="minorHAnsi"/>
                <w:b/>
              </w:rPr>
            </w:pPr>
            <w:r>
              <w:rPr>
                <w:rFonts w:cstheme="minorHAnsi"/>
                <w:b/>
              </w:rPr>
              <w:t>Regional de Saúde</w:t>
            </w:r>
          </w:p>
        </w:tc>
        <w:tc>
          <w:tcPr>
            <w:tcW w:w="4501" w:type="dxa"/>
            <w:tcBorders>
              <w:left w:val="nil"/>
              <w:right w:val="nil"/>
            </w:tcBorders>
            <w:shd w:val="clear" w:color="auto" w:fill="auto"/>
            <w:vAlign w:val="center"/>
          </w:tcPr>
          <w:p w:rsidR="00916085" w:rsidRDefault="00594F9D">
            <w:pPr>
              <w:spacing w:after="0"/>
              <w:jc w:val="center"/>
              <w:rPr>
                <w:rFonts w:asciiTheme="minorHAnsi" w:hAnsiTheme="minorHAnsi" w:cstheme="minorHAnsi"/>
                <w:b/>
              </w:rPr>
            </w:pPr>
            <w:r>
              <w:rPr>
                <w:rFonts w:cstheme="minorHAnsi"/>
                <w:b/>
              </w:rPr>
              <w:t>Município</w:t>
            </w:r>
          </w:p>
        </w:tc>
        <w:tc>
          <w:tcPr>
            <w:tcW w:w="3298" w:type="dxa"/>
            <w:tcBorders>
              <w:left w:val="nil"/>
              <w:right w:val="nil"/>
            </w:tcBorders>
            <w:shd w:val="clear" w:color="auto" w:fill="auto"/>
            <w:vAlign w:val="center"/>
          </w:tcPr>
          <w:p w:rsidR="00916085" w:rsidRDefault="00594F9D">
            <w:pPr>
              <w:spacing w:after="0"/>
              <w:jc w:val="center"/>
              <w:rPr>
                <w:rFonts w:asciiTheme="minorHAnsi" w:hAnsiTheme="minorHAnsi" w:cstheme="minorHAnsi"/>
                <w:b/>
              </w:rPr>
            </w:pPr>
            <w:r>
              <w:rPr>
                <w:rFonts w:cstheme="minorHAnsi"/>
                <w:b/>
              </w:rPr>
              <w:t>SAA</w:t>
            </w:r>
          </w:p>
        </w:tc>
      </w:tr>
      <w:tr w:rsidR="00916085">
        <w:tc>
          <w:tcPr>
            <w:tcW w:w="2093"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2ª</w:t>
            </w:r>
          </w:p>
        </w:tc>
        <w:tc>
          <w:tcPr>
            <w:tcW w:w="4501"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Campo Largo</w:t>
            </w:r>
          </w:p>
        </w:tc>
        <w:tc>
          <w:tcPr>
            <w:tcW w:w="3298"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UT0121</w:t>
            </w:r>
          </w:p>
        </w:tc>
      </w:tr>
      <w:tr w:rsidR="00916085">
        <w:tc>
          <w:tcPr>
            <w:tcW w:w="2093"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3ª</w:t>
            </w:r>
          </w:p>
        </w:tc>
        <w:tc>
          <w:tcPr>
            <w:tcW w:w="4501"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Ponta Grossa</w:t>
            </w:r>
          </w:p>
        </w:tc>
        <w:tc>
          <w:tcPr>
            <w:tcW w:w="3298"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UT2071</w:t>
            </w:r>
          </w:p>
        </w:tc>
      </w:tr>
      <w:tr w:rsidR="00916085">
        <w:tc>
          <w:tcPr>
            <w:tcW w:w="2093"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5ª</w:t>
            </w:r>
          </w:p>
        </w:tc>
        <w:tc>
          <w:tcPr>
            <w:tcW w:w="4501"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Foz do Jordão</w:t>
            </w:r>
          </w:p>
        </w:tc>
        <w:tc>
          <w:tcPr>
            <w:tcW w:w="3298"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UT3851</w:t>
            </w:r>
          </w:p>
        </w:tc>
      </w:tr>
      <w:tr w:rsidR="00916085">
        <w:tc>
          <w:tcPr>
            <w:tcW w:w="2093"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7ª</w:t>
            </w:r>
          </w:p>
        </w:tc>
        <w:tc>
          <w:tcPr>
            <w:tcW w:w="4501"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proofErr w:type="spellStart"/>
            <w:r>
              <w:rPr>
                <w:rFonts w:cstheme="minorHAnsi"/>
              </w:rPr>
              <w:t>Itapejara</w:t>
            </w:r>
            <w:proofErr w:type="spellEnd"/>
            <w:r>
              <w:rPr>
                <w:rFonts w:cstheme="minorHAnsi"/>
              </w:rPr>
              <w:t xml:space="preserve"> do Oeste</w:t>
            </w:r>
          </w:p>
        </w:tc>
        <w:tc>
          <w:tcPr>
            <w:tcW w:w="3298"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UT1291</w:t>
            </w:r>
          </w:p>
        </w:tc>
      </w:tr>
      <w:tr w:rsidR="00916085">
        <w:tc>
          <w:tcPr>
            <w:tcW w:w="2093"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8ª</w:t>
            </w:r>
          </w:p>
        </w:tc>
        <w:tc>
          <w:tcPr>
            <w:tcW w:w="4501"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Francisco Beltrão</w:t>
            </w:r>
          </w:p>
        </w:tc>
        <w:tc>
          <w:tcPr>
            <w:tcW w:w="3298"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UT1031</w:t>
            </w:r>
          </w:p>
        </w:tc>
      </w:tr>
      <w:tr w:rsidR="00916085">
        <w:tc>
          <w:tcPr>
            <w:tcW w:w="2093" w:type="dxa"/>
            <w:vMerge w:val="restart"/>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9ª</w:t>
            </w:r>
          </w:p>
        </w:tc>
        <w:tc>
          <w:tcPr>
            <w:tcW w:w="4501" w:type="dxa"/>
            <w:vMerge w:val="restart"/>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Foz do Iguaçu</w:t>
            </w:r>
          </w:p>
        </w:tc>
        <w:tc>
          <w:tcPr>
            <w:tcW w:w="3298"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UT0171</w:t>
            </w:r>
          </w:p>
        </w:tc>
      </w:tr>
      <w:tr w:rsidR="00916085">
        <w:tc>
          <w:tcPr>
            <w:tcW w:w="2093" w:type="dxa"/>
            <w:vMerge/>
            <w:tcBorders>
              <w:left w:val="nil"/>
              <w:right w:val="nil"/>
            </w:tcBorders>
            <w:shd w:val="clear" w:color="auto" w:fill="auto"/>
            <w:vAlign w:val="center"/>
          </w:tcPr>
          <w:p w:rsidR="00916085" w:rsidRDefault="00916085">
            <w:pPr>
              <w:spacing w:after="0"/>
              <w:jc w:val="center"/>
              <w:rPr>
                <w:rFonts w:asciiTheme="minorHAnsi" w:hAnsiTheme="minorHAnsi" w:cstheme="minorHAnsi"/>
              </w:rPr>
            </w:pPr>
          </w:p>
        </w:tc>
        <w:tc>
          <w:tcPr>
            <w:tcW w:w="4501" w:type="dxa"/>
            <w:vMerge/>
            <w:tcBorders>
              <w:left w:val="nil"/>
              <w:right w:val="nil"/>
            </w:tcBorders>
            <w:shd w:val="clear" w:color="auto" w:fill="auto"/>
            <w:vAlign w:val="center"/>
          </w:tcPr>
          <w:p w:rsidR="00916085" w:rsidRDefault="00916085">
            <w:pPr>
              <w:spacing w:after="0"/>
              <w:jc w:val="center"/>
              <w:rPr>
                <w:rFonts w:asciiTheme="minorHAnsi" w:hAnsiTheme="minorHAnsi" w:cstheme="minorHAnsi"/>
              </w:rPr>
            </w:pPr>
          </w:p>
        </w:tc>
        <w:tc>
          <w:tcPr>
            <w:tcW w:w="3298"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UT0172</w:t>
            </w:r>
          </w:p>
        </w:tc>
      </w:tr>
      <w:tr w:rsidR="00916085">
        <w:tc>
          <w:tcPr>
            <w:tcW w:w="2093"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10ª</w:t>
            </w:r>
          </w:p>
        </w:tc>
        <w:tc>
          <w:tcPr>
            <w:tcW w:w="4501"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Cascavel</w:t>
            </w:r>
          </w:p>
        </w:tc>
        <w:tc>
          <w:tcPr>
            <w:tcW w:w="3298"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UT0161</w:t>
            </w:r>
          </w:p>
        </w:tc>
      </w:tr>
      <w:tr w:rsidR="00916085">
        <w:tc>
          <w:tcPr>
            <w:tcW w:w="2093"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12ª</w:t>
            </w:r>
          </w:p>
        </w:tc>
        <w:tc>
          <w:tcPr>
            <w:tcW w:w="4501"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Umuarama</w:t>
            </w:r>
          </w:p>
        </w:tc>
        <w:tc>
          <w:tcPr>
            <w:tcW w:w="3298"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UT2821</w:t>
            </w:r>
          </w:p>
        </w:tc>
      </w:tr>
      <w:tr w:rsidR="00916085">
        <w:tc>
          <w:tcPr>
            <w:tcW w:w="2093"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13ª</w:t>
            </w:r>
          </w:p>
        </w:tc>
        <w:tc>
          <w:tcPr>
            <w:tcW w:w="4501"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Cianorte</w:t>
            </w:r>
          </w:p>
        </w:tc>
        <w:tc>
          <w:tcPr>
            <w:tcW w:w="3298"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UT0761</w:t>
            </w:r>
          </w:p>
        </w:tc>
      </w:tr>
      <w:tr w:rsidR="00916085">
        <w:tc>
          <w:tcPr>
            <w:tcW w:w="2093"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14ª</w:t>
            </w:r>
          </w:p>
        </w:tc>
        <w:tc>
          <w:tcPr>
            <w:tcW w:w="4501"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Paranavaí</w:t>
            </w:r>
          </w:p>
        </w:tc>
        <w:tc>
          <w:tcPr>
            <w:tcW w:w="3298"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UT1941</w:t>
            </w:r>
          </w:p>
        </w:tc>
      </w:tr>
      <w:tr w:rsidR="00916085">
        <w:tc>
          <w:tcPr>
            <w:tcW w:w="2093"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15ª</w:t>
            </w:r>
          </w:p>
        </w:tc>
        <w:tc>
          <w:tcPr>
            <w:tcW w:w="4501"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Maringá</w:t>
            </w:r>
          </w:p>
        </w:tc>
        <w:tc>
          <w:tcPr>
            <w:tcW w:w="3298"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UT1671</w:t>
            </w:r>
          </w:p>
        </w:tc>
      </w:tr>
      <w:tr w:rsidR="00916085">
        <w:tc>
          <w:tcPr>
            <w:tcW w:w="2093" w:type="dxa"/>
            <w:vMerge w:val="restart"/>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17ª</w:t>
            </w:r>
          </w:p>
        </w:tc>
        <w:tc>
          <w:tcPr>
            <w:tcW w:w="4501" w:type="dxa"/>
            <w:vMerge w:val="restart"/>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Londrina</w:t>
            </w:r>
          </w:p>
        </w:tc>
        <w:tc>
          <w:tcPr>
            <w:tcW w:w="3298"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UT1531</w:t>
            </w:r>
          </w:p>
        </w:tc>
      </w:tr>
      <w:tr w:rsidR="00916085">
        <w:tc>
          <w:tcPr>
            <w:tcW w:w="2093" w:type="dxa"/>
            <w:vMerge/>
            <w:tcBorders>
              <w:left w:val="nil"/>
              <w:right w:val="nil"/>
            </w:tcBorders>
            <w:shd w:val="clear" w:color="auto" w:fill="auto"/>
            <w:vAlign w:val="center"/>
          </w:tcPr>
          <w:p w:rsidR="00916085" w:rsidRDefault="00916085">
            <w:pPr>
              <w:spacing w:after="0"/>
              <w:jc w:val="center"/>
              <w:rPr>
                <w:rFonts w:asciiTheme="minorHAnsi" w:hAnsiTheme="minorHAnsi" w:cstheme="minorHAnsi"/>
              </w:rPr>
            </w:pPr>
          </w:p>
        </w:tc>
        <w:tc>
          <w:tcPr>
            <w:tcW w:w="4501" w:type="dxa"/>
            <w:vMerge/>
            <w:tcBorders>
              <w:left w:val="nil"/>
              <w:right w:val="nil"/>
            </w:tcBorders>
            <w:shd w:val="clear" w:color="auto" w:fill="auto"/>
            <w:vAlign w:val="center"/>
          </w:tcPr>
          <w:p w:rsidR="00916085" w:rsidRDefault="00916085">
            <w:pPr>
              <w:spacing w:after="0"/>
              <w:jc w:val="center"/>
              <w:rPr>
                <w:rFonts w:asciiTheme="minorHAnsi" w:hAnsiTheme="minorHAnsi" w:cstheme="minorHAnsi"/>
              </w:rPr>
            </w:pPr>
          </w:p>
        </w:tc>
        <w:tc>
          <w:tcPr>
            <w:tcW w:w="3298"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UT1532</w:t>
            </w:r>
          </w:p>
        </w:tc>
      </w:tr>
      <w:tr w:rsidR="00916085">
        <w:tc>
          <w:tcPr>
            <w:tcW w:w="2093"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18ª</w:t>
            </w:r>
          </w:p>
        </w:tc>
        <w:tc>
          <w:tcPr>
            <w:tcW w:w="4501"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Cornélio Procópio</w:t>
            </w:r>
          </w:p>
        </w:tc>
        <w:tc>
          <w:tcPr>
            <w:tcW w:w="3298"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UT0041</w:t>
            </w:r>
          </w:p>
        </w:tc>
      </w:tr>
      <w:tr w:rsidR="00916085">
        <w:tc>
          <w:tcPr>
            <w:tcW w:w="2093"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19ª</w:t>
            </w:r>
          </w:p>
        </w:tc>
        <w:tc>
          <w:tcPr>
            <w:tcW w:w="4501"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Jacarezinho</w:t>
            </w:r>
          </w:p>
        </w:tc>
        <w:tc>
          <w:tcPr>
            <w:tcW w:w="3298"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UT1351</w:t>
            </w:r>
          </w:p>
        </w:tc>
      </w:tr>
      <w:tr w:rsidR="00916085">
        <w:tc>
          <w:tcPr>
            <w:tcW w:w="2093"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21ª</w:t>
            </w:r>
          </w:p>
        </w:tc>
        <w:tc>
          <w:tcPr>
            <w:tcW w:w="4501"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Telêmaco Borba</w:t>
            </w:r>
          </w:p>
        </w:tc>
        <w:tc>
          <w:tcPr>
            <w:tcW w:w="3298" w:type="dxa"/>
            <w:tcBorders>
              <w:left w:val="nil"/>
              <w:right w:val="nil"/>
            </w:tcBorders>
            <w:shd w:val="clear" w:color="auto" w:fill="auto"/>
            <w:vAlign w:val="center"/>
          </w:tcPr>
          <w:p w:rsidR="00916085" w:rsidRDefault="00594F9D">
            <w:pPr>
              <w:spacing w:after="0"/>
              <w:jc w:val="center"/>
              <w:rPr>
                <w:rFonts w:asciiTheme="minorHAnsi" w:hAnsiTheme="minorHAnsi" w:cstheme="minorHAnsi"/>
              </w:rPr>
            </w:pPr>
            <w:r>
              <w:rPr>
                <w:rFonts w:cstheme="minorHAnsi"/>
              </w:rPr>
              <w:t>UT2741</w:t>
            </w:r>
          </w:p>
        </w:tc>
      </w:tr>
    </w:tbl>
    <w:p w:rsidR="00916085" w:rsidRDefault="00594F9D">
      <w:pPr>
        <w:spacing w:before="240" w:after="0"/>
        <w:ind w:firstLine="708"/>
        <w:jc w:val="both"/>
        <w:rPr>
          <w:rFonts w:cs="Calibri"/>
          <w:sz w:val="24"/>
          <w:szCs w:val="24"/>
        </w:rPr>
      </w:pPr>
      <w:r>
        <w:rPr>
          <w:rFonts w:cs="Calibri"/>
          <w:sz w:val="24"/>
          <w:szCs w:val="24"/>
        </w:rPr>
        <w:t>Nos sistemas UT3851 de Foz do Jordão, UT 0171 de Foz do Iguaçu, UT0161 de Cascavel, UT2821 de Umuarama, UT0761 de Cianorte, UT1941 de Paranavaí, UT1532 de Londrina e UT0041 de Cornélio Procópio não houve presença de agrotóxicos em nenhuma amostra coletada, nem no ponto de captação como na saída de tratamento.</w:t>
      </w:r>
    </w:p>
    <w:p w:rsidR="00916085" w:rsidRDefault="00594F9D">
      <w:pPr>
        <w:spacing w:after="0"/>
        <w:ind w:firstLine="708"/>
        <w:jc w:val="both"/>
        <w:rPr>
          <w:rFonts w:cs="Calibri"/>
          <w:sz w:val="24"/>
          <w:szCs w:val="24"/>
        </w:rPr>
      </w:pPr>
      <w:r>
        <w:rPr>
          <w:rFonts w:cs="Calibri"/>
          <w:sz w:val="24"/>
          <w:szCs w:val="24"/>
        </w:rPr>
        <w:t>Na UT 2071 de Ponta Grossa, UT1671 de Maringá e UT 1351 de Jacarezinho houve presença de agrotóxicos apenas nas amostras coletadas no ponto de captação, já na UT0171 de Foz do Iguaçu a presença de agrotóxico aconteceu apenas na saída de tratamento.</w:t>
      </w:r>
    </w:p>
    <w:p w:rsidR="00916085" w:rsidRDefault="00594F9D">
      <w:pPr>
        <w:spacing w:after="0" w:line="240" w:lineRule="auto"/>
        <w:ind w:firstLine="708"/>
        <w:jc w:val="both"/>
      </w:pPr>
      <w:r>
        <w:rPr>
          <w:rFonts w:cs="Calibri"/>
          <w:sz w:val="24"/>
          <w:szCs w:val="24"/>
        </w:rPr>
        <w:t xml:space="preserve">Dos 17 sistemas em que houve a coleta de “amostras casadas” 35% deles (6 </w:t>
      </w:r>
      <w:proofErr w:type="spellStart"/>
      <w:r>
        <w:rPr>
          <w:rFonts w:cs="Calibri"/>
          <w:sz w:val="24"/>
          <w:szCs w:val="24"/>
        </w:rPr>
        <w:t>SAAs</w:t>
      </w:r>
      <w:proofErr w:type="spellEnd"/>
      <w:r>
        <w:rPr>
          <w:rFonts w:cs="Calibri"/>
          <w:sz w:val="24"/>
          <w:szCs w:val="24"/>
        </w:rPr>
        <w:t xml:space="preserve">) tiveram presença de agrotóxico tanto no ponto de captação quanto na saída de tratamento. São eles: UT 0121 de Campo Largo, UT 1291 de </w:t>
      </w:r>
      <w:proofErr w:type="spellStart"/>
      <w:r>
        <w:rPr>
          <w:rFonts w:cs="Calibri"/>
          <w:sz w:val="24"/>
          <w:szCs w:val="24"/>
        </w:rPr>
        <w:t>Itapejara</w:t>
      </w:r>
      <w:proofErr w:type="spellEnd"/>
      <w:r>
        <w:rPr>
          <w:rFonts w:cs="Calibri"/>
          <w:sz w:val="24"/>
          <w:szCs w:val="24"/>
        </w:rPr>
        <w:t xml:space="preserve"> do Oeste, UT1031 de Francisco Beltrão, UT 0172 de Foz do Iguaçu, UT1531 de Londrina e UT2741 de Telêmaco Borba. Na UT1291 de </w:t>
      </w:r>
      <w:proofErr w:type="spellStart"/>
      <w:r>
        <w:rPr>
          <w:rFonts w:cs="Calibri"/>
          <w:sz w:val="24"/>
          <w:szCs w:val="24"/>
        </w:rPr>
        <w:t>Itapejara</w:t>
      </w:r>
      <w:proofErr w:type="spellEnd"/>
      <w:r>
        <w:rPr>
          <w:rFonts w:cs="Calibri"/>
          <w:sz w:val="24"/>
          <w:szCs w:val="24"/>
        </w:rPr>
        <w:t xml:space="preserve"> do Oeste e UT0172 de Foz do Iguaçu foi identificado </w:t>
      </w:r>
      <w:proofErr w:type="spellStart"/>
      <w:r>
        <w:rPr>
          <w:rFonts w:cs="Calibri"/>
          <w:sz w:val="24"/>
          <w:szCs w:val="24"/>
        </w:rPr>
        <w:t>atrazina</w:t>
      </w:r>
      <w:proofErr w:type="spellEnd"/>
      <w:r>
        <w:rPr>
          <w:rFonts w:cs="Calibri"/>
          <w:sz w:val="24"/>
          <w:szCs w:val="24"/>
        </w:rPr>
        <w:t xml:space="preserve"> abaixo do limite de quantificação tanto no ponto </w:t>
      </w:r>
    </w:p>
    <w:p w:rsidR="00916085" w:rsidRDefault="00916085">
      <w:pPr>
        <w:spacing w:after="0" w:line="240" w:lineRule="auto"/>
        <w:ind w:firstLine="708"/>
        <w:jc w:val="both"/>
        <w:rPr>
          <w:rFonts w:cs="Calibri"/>
          <w:sz w:val="24"/>
          <w:szCs w:val="24"/>
        </w:rPr>
      </w:pPr>
    </w:p>
    <w:p w:rsidR="00916085" w:rsidRDefault="00594F9D">
      <w:pPr>
        <w:spacing w:after="0" w:line="240" w:lineRule="auto"/>
        <w:jc w:val="both"/>
      </w:pPr>
      <w:proofErr w:type="gramStart"/>
      <w:r>
        <w:rPr>
          <w:rFonts w:cs="Calibri"/>
          <w:sz w:val="24"/>
          <w:szCs w:val="24"/>
        </w:rPr>
        <w:t>de</w:t>
      </w:r>
      <w:proofErr w:type="gramEnd"/>
      <w:r>
        <w:rPr>
          <w:rFonts w:cs="Calibri"/>
          <w:sz w:val="24"/>
          <w:szCs w:val="24"/>
        </w:rPr>
        <w:t xml:space="preserve"> captação quanto na saída de tratamento, não sendo possível afirmar que o processo de tratamento foi eficiente na remoção pois as concentrações são desconhecidas. Na UT0121 de Campo Largo foi quantificado 0,096 µg/L de </w:t>
      </w:r>
      <w:proofErr w:type="spellStart"/>
      <w:r>
        <w:rPr>
          <w:rFonts w:cs="Calibri"/>
          <w:sz w:val="24"/>
          <w:szCs w:val="24"/>
        </w:rPr>
        <w:t>atrazina</w:t>
      </w:r>
      <w:proofErr w:type="spellEnd"/>
      <w:r>
        <w:rPr>
          <w:rFonts w:cs="Calibri"/>
          <w:sz w:val="24"/>
          <w:szCs w:val="24"/>
        </w:rPr>
        <w:t xml:space="preserve"> no ponto de captação, na saída de tratamento a concentração de </w:t>
      </w:r>
      <w:proofErr w:type="spellStart"/>
      <w:r>
        <w:rPr>
          <w:rFonts w:cs="Calibri"/>
          <w:sz w:val="24"/>
          <w:szCs w:val="24"/>
        </w:rPr>
        <w:t>atrazina</w:t>
      </w:r>
      <w:proofErr w:type="spellEnd"/>
      <w:r>
        <w:rPr>
          <w:rFonts w:cs="Calibri"/>
          <w:sz w:val="24"/>
          <w:szCs w:val="24"/>
        </w:rPr>
        <w:t xml:space="preserve"> foi identificada abaixo de 0,05 µg/L (&lt;LQ). Na UT1031 de Francisco Beltrão a concentração de </w:t>
      </w:r>
      <w:proofErr w:type="spellStart"/>
      <w:r>
        <w:rPr>
          <w:rFonts w:cs="Calibri"/>
          <w:sz w:val="24"/>
          <w:szCs w:val="24"/>
        </w:rPr>
        <w:t>atrazina</w:t>
      </w:r>
      <w:proofErr w:type="spellEnd"/>
      <w:r>
        <w:rPr>
          <w:rFonts w:cs="Calibri"/>
          <w:sz w:val="24"/>
          <w:szCs w:val="24"/>
        </w:rPr>
        <w:t xml:space="preserve"> no ponto de captação era de 0,108 µg/L, praticamente a mesma encontrada na saída de tratamento de 0,103 µg/L. Na UT1531 de Londrina os pontos de captação identificaram </w:t>
      </w:r>
      <w:proofErr w:type="spellStart"/>
      <w:r>
        <w:rPr>
          <w:rFonts w:cs="Calibri"/>
          <w:sz w:val="24"/>
          <w:szCs w:val="24"/>
        </w:rPr>
        <w:t>ciproconazol</w:t>
      </w:r>
      <w:proofErr w:type="spellEnd"/>
      <w:r>
        <w:rPr>
          <w:rFonts w:cs="Calibri"/>
          <w:sz w:val="24"/>
          <w:szCs w:val="24"/>
        </w:rPr>
        <w:t xml:space="preserve"> (0,051 µg/L), </w:t>
      </w:r>
      <w:proofErr w:type="spellStart"/>
      <w:r>
        <w:rPr>
          <w:rFonts w:cs="Calibri"/>
          <w:sz w:val="24"/>
          <w:szCs w:val="24"/>
        </w:rPr>
        <w:t>clorotanolil</w:t>
      </w:r>
      <w:proofErr w:type="spellEnd"/>
      <w:r>
        <w:rPr>
          <w:rFonts w:cs="Calibri"/>
          <w:sz w:val="24"/>
          <w:szCs w:val="24"/>
        </w:rPr>
        <w:t xml:space="preserve"> (0,982 µg/L) e </w:t>
      </w:r>
      <w:proofErr w:type="spellStart"/>
      <w:r>
        <w:rPr>
          <w:rFonts w:cs="Calibri"/>
          <w:sz w:val="24"/>
          <w:szCs w:val="24"/>
        </w:rPr>
        <w:t>atrazina</w:t>
      </w:r>
      <w:proofErr w:type="spellEnd"/>
      <w:r>
        <w:rPr>
          <w:rFonts w:cs="Calibri"/>
          <w:sz w:val="24"/>
          <w:szCs w:val="24"/>
        </w:rPr>
        <w:t xml:space="preserve"> (0,088 µg/L), na saída de tratamento quantificou-se apenas </w:t>
      </w:r>
      <w:proofErr w:type="spellStart"/>
      <w:r>
        <w:rPr>
          <w:rFonts w:cs="Calibri"/>
          <w:sz w:val="24"/>
          <w:szCs w:val="24"/>
        </w:rPr>
        <w:t>atrazina</w:t>
      </w:r>
      <w:proofErr w:type="spellEnd"/>
      <w:r>
        <w:rPr>
          <w:rFonts w:cs="Calibri"/>
          <w:sz w:val="24"/>
          <w:szCs w:val="24"/>
        </w:rPr>
        <w:t xml:space="preserve"> na concentração de 0,052 µg/L. Em Telêmaco Borba na UT2741 a amostra do ponto de captação continha 0,055 µg/L de </w:t>
      </w:r>
      <w:proofErr w:type="spellStart"/>
      <w:r>
        <w:rPr>
          <w:rFonts w:cs="Calibri"/>
          <w:sz w:val="24"/>
          <w:szCs w:val="24"/>
        </w:rPr>
        <w:t>atrazina</w:t>
      </w:r>
      <w:proofErr w:type="spellEnd"/>
      <w:r>
        <w:rPr>
          <w:rFonts w:cs="Calibri"/>
          <w:sz w:val="24"/>
          <w:szCs w:val="24"/>
        </w:rPr>
        <w:t xml:space="preserve"> e 0,101 µg/L de </w:t>
      </w:r>
      <w:proofErr w:type="spellStart"/>
      <w:r>
        <w:rPr>
          <w:rFonts w:cs="Calibri"/>
          <w:sz w:val="24"/>
          <w:szCs w:val="24"/>
        </w:rPr>
        <w:t>clorotanolil</w:t>
      </w:r>
      <w:proofErr w:type="spellEnd"/>
      <w:r>
        <w:rPr>
          <w:rFonts w:cs="Calibri"/>
          <w:sz w:val="24"/>
          <w:szCs w:val="24"/>
        </w:rPr>
        <w:t>, havendo diminuição da concentração na saída de tratamento, sendo ambos os agrotóxicos identificados em concentrações desconhecidas abaixo de 0,05 µg/L.</w:t>
      </w:r>
    </w:p>
    <w:p w:rsidR="00916085" w:rsidRDefault="00916085">
      <w:pPr>
        <w:spacing w:after="0" w:line="240" w:lineRule="auto"/>
        <w:ind w:firstLine="708"/>
        <w:jc w:val="both"/>
        <w:rPr>
          <w:rFonts w:asciiTheme="minorHAnsi" w:hAnsiTheme="minorHAnsi" w:cstheme="minorHAnsi"/>
          <w:sz w:val="24"/>
          <w:szCs w:val="24"/>
        </w:rPr>
      </w:pPr>
    </w:p>
    <w:p w:rsidR="00916085" w:rsidRDefault="00594F9D">
      <w:pPr>
        <w:spacing w:after="0" w:line="240" w:lineRule="auto"/>
        <w:jc w:val="both"/>
        <w:rPr>
          <w:rFonts w:asciiTheme="minorHAnsi" w:hAnsiTheme="minorHAnsi" w:cstheme="minorHAnsi"/>
          <w:b/>
          <w:sz w:val="24"/>
          <w:szCs w:val="24"/>
        </w:rPr>
      </w:pPr>
      <w:r>
        <w:rPr>
          <w:rFonts w:cstheme="minorHAnsi"/>
          <w:b/>
          <w:sz w:val="24"/>
          <w:szCs w:val="24"/>
        </w:rPr>
        <w:t>3. Características dos ingredientes ativos encontrados nas análises de água para consumo humano</w:t>
      </w:r>
    </w:p>
    <w:p w:rsidR="00916085" w:rsidRDefault="00916085">
      <w:pPr>
        <w:spacing w:after="0" w:line="240" w:lineRule="auto"/>
        <w:jc w:val="both"/>
        <w:rPr>
          <w:rFonts w:asciiTheme="minorHAnsi" w:hAnsiTheme="minorHAnsi" w:cstheme="minorHAnsi"/>
          <w:b/>
          <w:sz w:val="24"/>
          <w:szCs w:val="24"/>
        </w:rPr>
      </w:pPr>
    </w:p>
    <w:p w:rsidR="00916085" w:rsidRDefault="00594F9D">
      <w:pPr>
        <w:spacing w:line="240" w:lineRule="auto"/>
        <w:jc w:val="both"/>
        <w:rPr>
          <w:rFonts w:asciiTheme="minorHAnsi" w:hAnsiTheme="minorHAnsi" w:cstheme="minorHAnsi"/>
          <w:b/>
          <w:sz w:val="24"/>
          <w:szCs w:val="24"/>
        </w:rPr>
      </w:pPr>
      <w:r>
        <w:rPr>
          <w:rFonts w:cstheme="minorHAnsi"/>
          <w:b/>
          <w:sz w:val="24"/>
          <w:szCs w:val="24"/>
        </w:rPr>
        <w:t xml:space="preserve">3.1. </w:t>
      </w:r>
      <w:proofErr w:type="spellStart"/>
      <w:r>
        <w:rPr>
          <w:rFonts w:cstheme="minorHAnsi"/>
          <w:b/>
          <w:sz w:val="24"/>
          <w:szCs w:val="24"/>
        </w:rPr>
        <w:t>Atrazina</w:t>
      </w:r>
      <w:proofErr w:type="spellEnd"/>
    </w:p>
    <w:p w:rsidR="00916085" w:rsidRDefault="00594F9D">
      <w:pPr>
        <w:spacing w:line="240" w:lineRule="auto"/>
        <w:ind w:firstLine="708"/>
        <w:jc w:val="both"/>
        <w:rPr>
          <w:rFonts w:cs="Calibri"/>
          <w:sz w:val="24"/>
          <w:szCs w:val="24"/>
        </w:rPr>
      </w:pPr>
      <w:r>
        <w:rPr>
          <w:rFonts w:cstheme="minorHAnsi"/>
          <w:sz w:val="24"/>
          <w:szCs w:val="24"/>
        </w:rPr>
        <w:t xml:space="preserve">A </w:t>
      </w:r>
      <w:proofErr w:type="spellStart"/>
      <w:r>
        <w:rPr>
          <w:rFonts w:cstheme="minorHAnsi"/>
          <w:sz w:val="24"/>
          <w:szCs w:val="24"/>
        </w:rPr>
        <w:t>atrazina</w:t>
      </w:r>
      <w:proofErr w:type="spellEnd"/>
      <w:r>
        <w:rPr>
          <w:rFonts w:cstheme="minorHAnsi"/>
          <w:sz w:val="24"/>
          <w:szCs w:val="24"/>
        </w:rPr>
        <w:t xml:space="preserve"> é um herbicida do grupo químico das </w:t>
      </w:r>
      <w:proofErr w:type="spellStart"/>
      <w:r>
        <w:rPr>
          <w:rFonts w:cstheme="minorHAnsi"/>
          <w:sz w:val="24"/>
          <w:szCs w:val="24"/>
        </w:rPr>
        <w:t>triazinas</w:t>
      </w:r>
      <w:proofErr w:type="spellEnd"/>
      <w:r>
        <w:rPr>
          <w:rFonts w:cstheme="minorHAnsi"/>
          <w:sz w:val="24"/>
          <w:szCs w:val="24"/>
        </w:rPr>
        <w:t xml:space="preserve">, classificado pela ANVISA como moderadamente tóxico. Seu uso é autorizado para </w:t>
      </w:r>
      <w:r>
        <w:rPr>
          <w:rFonts w:cs="Calibri"/>
          <w:sz w:val="24"/>
          <w:szCs w:val="24"/>
        </w:rPr>
        <w:t xml:space="preserve">aplicação em </w:t>
      </w:r>
      <w:proofErr w:type="spellStart"/>
      <w:r>
        <w:rPr>
          <w:rFonts w:cs="Calibri"/>
          <w:sz w:val="24"/>
          <w:szCs w:val="24"/>
        </w:rPr>
        <w:t>pré</w:t>
      </w:r>
      <w:proofErr w:type="spellEnd"/>
      <w:r>
        <w:rPr>
          <w:rFonts w:cs="Calibri"/>
          <w:sz w:val="24"/>
          <w:szCs w:val="24"/>
        </w:rPr>
        <w:t xml:space="preserve"> e pós-emergência das plantas infestantes nas culturas de abacaxi, cana-de-açúcar, milho, </w:t>
      </w:r>
      <w:proofErr w:type="spellStart"/>
      <w:r>
        <w:rPr>
          <w:rFonts w:cs="Calibri"/>
          <w:sz w:val="24"/>
          <w:szCs w:val="24"/>
        </w:rPr>
        <w:t>milheto</w:t>
      </w:r>
      <w:proofErr w:type="spellEnd"/>
      <w:r>
        <w:rPr>
          <w:rFonts w:cs="Calibri"/>
          <w:sz w:val="24"/>
          <w:szCs w:val="24"/>
        </w:rPr>
        <w:t>, pinus, seringueira, sisal e sorgo, sendo usado predominantemente para a cultura do milho.</w:t>
      </w:r>
    </w:p>
    <w:p w:rsidR="00916085" w:rsidRDefault="00594F9D">
      <w:pPr>
        <w:spacing w:line="240" w:lineRule="auto"/>
        <w:jc w:val="both"/>
        <w:rPr>
          <w:rFonts w:cs="Calibri"/>
          <w:b/>
          <w:sz w:val="24"/>
          <w:szCs w:val="24"/>
        </w:rPr>
      </w:pPr>
      <w:r>
        <w:rPr>
          <w:rFonts w:cs="Calibri"/>
          <w:b/>
          <w:sz w:val="24"/>
          <w:szCs w:val="24"/>
        </w:rPr>
        <w:t xml:space="preserve">3.2. </w:t>
      </w:r>
      <w:proofErr w:type="spellStart"/>
      <w:r>
        <w:rPr>
          <w:rFonts w:cs="Calibri"/>
          <w:b/>
          <w:sz w:val="24"/>
          <w:szCs w:val="24"/>
        </w:rPr>
        <w:t>Clorotanolil</w:t>
      </w:r>
      <w:proofErr w:type="spellEnd"/>
    </w:p>
    <w:p w:rsidR="00916085" w:rsidRDefault="00594F9D">
      <w:pPr>
        <w:spacing w:line="240" w:lineRule="auto"/>
        <w:ind w:firstLine="708"/>
        <w:jc w:val="both"/>
        <w:rPr>
          <w:rFonts w:cs="Calibri"/>
          <w:sz w:val="24"/>
          <w:szCs w:val="24"/>
        </w:rPr>
      </w:pPr>
      <w:r>
        <w:rPr>
          <w:rFonts w:cs="Calibri"/>
          <w:sz w:val="24"/>
          <w:szCs w:val="24"/>
        </w:rPr>
        <w:t xml:space="preserve">O </w:t>
      </w:r>
      <w:proofErr w:type="spellStart"/>
      <w:r>
        <w:rPr>
          <w:rFonts w:cs="Calibri"/>
          <w:sz w:val="24"/>
          <w:szCs w:val="24"/>
        </w:rPr>
        <w:t>clorotanolil</w:t>
      </w:r>
      <w:proofErr w:type="spellEnd"/>
      <w:r>
        <w:rPr>
          <w:rFonts w:cs="Calibri"/>
          <w:sz w:val="24"/>
          <w:szCs w:val="24"/>
        </w:rPr>
        <w:t xml:space="preserve"> é um fungicida do grupo químico </w:t>
      </w:r>
      <w:proofErr w:type="spellStart"/>
      <w:r>
        <w:rPr>
          <w:rFonts w:cs="Calibri"/>
          <w:sz w:val="24"/>
          <w:szCs w:val="24"/>
        </w:rPr>
        <w:t>isoftalonitrila</w:t>
      </w:r>
      <w:proofErr w:type="spellEnd"/>
      <w:r>
        <w:rPr>
          <w:rFonts w:cs="Calibri"/>
          <w:sz w:val="24"/>
          <w:szCs w:val="24"/>
        </w:rPr>
        <w:t xml:space="preserve">, classificado pela ANVISA como moderadamente tóxico. Seu uso é autorizado para aplicação foliar nas culturas de abóbora, abobrinha, alface, algodão, amendoim, antúrio, arroz, aveia, </w:t>
      </w:r>
      <w:proofErr w:type="spellStart"/>
      <w:r>
        <w:rPr>
          <w:rFonts w:cs="Calibri"/>
          <w:sz w:val="24"/>
          <w:szCs w:val="24"/>
        </w:rPr>
        <w:t>azaléia</w:t>
      </w:r>
      <w:proofErr w:type="spellEnd"/>
      <w:r>
        <w:rPr>
          <w:rFonts w:cs="Calibri"/>
          <w:sz w:val="24"/>
          <w:szCs w:val="24"/>
        </w:rPr>
        <w:t xml:space="preserve">, banana, batata, begônia, berinjela, bromélia, café, </w:t>
      </w:r>
      <w:proofErr w:type="spellStart"/>
      <w:r>
        <w:rPr>
          <w:rFonts w:cs="Calibri"/>
          <w:sz w:val="24"/>
          <w:szCs w:val="24"/>
        </w:rPr>
        <w:t>calandiva</w:t>
      </w:r>
      <w:proofErr w:type="spellEnd"/>
      <w:r>
        <w:rPr>
          <w:rFonts w:cs="Calibri"/>
          <w:sz w:val="24"/>
          <w:szCs w:val="24"/>
        </w:rPr>
        <w:t xml:space="preserve">, cebola, cenoura, centeio, cevada, chuchu, citros, cravo, crisântemo, dália, feijão, gérbera, gladíolo, gramados, hortênsia, </w:t>
      </w:r>
      <w:proofErr w:type="spellStart"/>
      <w:r>
        <w:rPr>
          <w:rFonts w:cs="Calibri"/>
          <w:sz w:val="24"/>
          <w:szCs w:val="24"/>
        </w:rPr>
        <w:t>kalanchoe</w:t>
      </w:r>
      <w:proofErr w:type="spellEnd"/>
      <w:r>
        <w:rPr>
          <w:rFonts w:cs="Calibri"/>
          <w:sz w:val="24"/>
          <w:szCs w:val="24"/>
        </w:rPr>
        <w:t xml:space="preserve">, maçã, mamão, maxixe, melão, melancia, </w:t>
      </w:r>
      <w:proofErr w:type="spellStart"/>
      <w:r>
        <w:rPr>
          <w:rFonts w:cs="Calibri"/>
          <w:sz w:val="24"/>
          <w:szCs w:val="24"/>
        </w:rPr>
        <w:t>milheto</w:t>
      </w:r>
      <w:proofErr w:type="spellEnd"/>
      <w:r>
        <w:rPr>
          <w:rFonts w:cs="Calibri"/>
          <w:sz w:val="24"/>
          <w:szCs w:val="24"/>
        </w:rPr>
        <w:t>, milho, miosótis, orquídea, pepino, pimentão, repolho, rosa, seringueira, soja, sorgo, tomate, trigo, triticale, tulipa, uva e violeta.</w:t>
      </w:r>
    </w:p>
    <w:p w:rsidR="00916085" w:rsidRDefault="00594F9D">
      <w:pPr>
        <w:spacing w:line="240" w:lineRule="auto"/>
        <w:jc w:val="both"/>
        <w:rPr>
          <w:rFonts w:cs="Calibri"/>
          <w:b/>
          <w:sz w:val="24"/>
          <w:szCs w:val="24"/>
        </w:rPr>
      </w:pPr>
      <w:r>
        <w:rPr>
          <w:rFonts w:cs="Calibri"/>
          <w:b/>
          <w:sz w:val="24"/>
          <w:szCs w:val="24"/>
        </w:rPr>
        <w:t xml:space="preserve">3.3. </w:t>
      </w:r>
      <w:proofErr w:type="spellStart"/>
      <w:r>
        <w:rPr>
          <w:rFonts w:cs="Calibri"/>
          <w:b/>
          <w:sz w:val="24"/>
          <w:szCs w:val="24"/>
        </w:rPr>
        <w:t>Ciproconazol</w:t>
      </w:r>
      <w:proofErr w:type="spellEnd"/>
    </w:p>
    <w:p w:rsidR="00916085" w:rsidRDefault="00594F9D">
      <w:pPr>
        <w:spacing w:line="240" w:lineRule="auto"/>
        <w:ind w:firstLine="708"/>
        <w:jc w:val="both"/>
        <w:rPr>
          <w:rFonts w:cs="Calibri"/>
          <w:sz w:val="24"/>
          <w:szCs w:val="24"/>
        </w:rPr>
      </w:pPr>
      <w:r>
        <w:rPr>
          <w:rFonts w:cstheme="minorHAnsi"/>
          <w:sz w:val="24"/>
          <w:szCs w:val="24"/>
        </w:rPr>
        <w:t xml:space="preserve">O </w:t>
      </w:r>
      <w:proofErr w:type="spellStart"/>
      <w:r>
        <w:rPr>
          <w:rFonts w:cstheme="minorHAnsi"/>
          <w:sz w:val="24"/>
          <w:szCs w:val="24"/>
        </w:rPr>
        <w:t>ciproconazol</w:t>
      </w:r>
      <w:proofErr w:type="spellEnd"/>
      <w:r>
        <w:rPr>
          <w:rFonts w:cstheme="minorHAnsi"/>
          <w:sz w:val="24"/>
          <w:szCs w:val="24"/>
        </w:rPr>
        <w:t xml:space="preserve"> é um fungicida do grupo químico </w:t>
      </w:r>
      <w:proofErr w:type="spellStart"/>
      <w:r>
        <w:rPr>
          <w:rFonts w:cs="Calibri"/>
          <w:sz w:val="24"/>
          <w:szCs w:val="24"/>
        </w:rPr>
        <w:t>triazol</w:t>
      </w:r>
      <w:proofErr w:type="spellEnd"/>
      <w:r>
        <w:rPr>
          <w:rFonts w:cs="Calibri"/>
          <w:sz w:val="24"/>
          <w:szCs w:val="24"/>
        </w:rPr>
        <w:t>, classificado pela ANVISA como moderadamente tóxico. Seu uso é autorizado para aplicação foliar nas culturas de algodão, alho, arroz, aveia, café, cevada, crisântemo, eucalipto, figo, girassol, goiaba, maçã, melancia, melão, milho, pêssego, soja, trigo e uva, aplicação no solo na cultura de café, aplicação através de tratamento industrial de propágulos vegetativos (mudas) antes do plantio na cultura de cana-de-açúcar e no sulco de plantio.</w:t>
      </w:r>
    </w:p>
    <w:p w:rsidR="00916085" w:rsidRDefault="00594F9D">
      <w:pPr>
        <w:spacing w:line="240" w:lineRule="auto"/>
        <w:jc w:val="both"/>
        <w:rPr>
          <w:rFonts w:cs="Calibri"/>
          <w:b/>
          <w:sz w:val="24"/>
          <w:szCs w:val="24"/>
        </w:rPr>
      </w:pPr>
      <w:r>
        <w:rPr>
          <w:rFonts w:cs="Calibri"/>
          <w:b/>
          <w:sz w:val="24"/>
          <w:szCs w:val="24"/>
        </w:rPr>
        <w:t xml:space="preserve">3.4. </w:t>
      </w:r>
      <w:proofErr w:type="spellStart"/>
      <w:r>
        <w:rPr>
          <w:rFonts w:cs="Calibri"/>
          <w:b/>
          <w:sz w:val="24"/>
          <w:szCs w:val="24"/>
        </w:rPr>
        <w:t>Fenpropatrina</w:t>
      </w:r>
      <w:proofErr w:type="spellEnd"/>
    </w:p>
    <w:p w:rsidR="00916085" w:rsidRDefault="00594F9D">
      <w:pPr>
        <w:spacing w:line="240" w:lineRule="auto"/>
        <w:jc w:val="both"/>
        <w:rPr>
          <w:rFonts w:cs="Calibri"/>
          <w:sz w:val="24"/>
          <w:szCs w:val="24"/>
        </w:rPr>
      </w:pPr>
      <w:r>
        <w:rPr>
          <w:rFonts w:cs="Calibri"/>
          <w:sz w:val="24"/>
          <w:szCs w:val="24"/>
        </w:rPr>
        <w:tab/>
        <w:t xml:space="preserve">A </w:t>
      </w:r>
      <w:proofErr w:type="spellStart"/>
      <w:r>
        <w:rPr>
          <w:rFonts w:cs="Calibri"/>
          <w:sz w:val="24"/>
          <w:szCs w:val="24"/>
        </w:rPr>
        <w:t>fenpropatrina</w:t>
      </w:r>
      <w:proofErr w:type="spellEnd"/>
      <w:r>
        <w:rPr>
          <w:rFonts w:cs="Calibri"/>
          <w:sz w:val="24"/>
          <w:szCs w:val="24"/>
        </w:rPr>
        <w:t xml:space="preserve"> é um inseticida e acaricida do grupo químico dos </w:t>
      </w:r>
      <w:proofErr w:type="spellStart"/>
      <w:r>
        <w:rPr>
          <w:rFonts w:cs="Calibri"/>
          <w:sz w:val="24"/>
          <w:szCs w:val="24"/>
        </w:rPr>
        <w:t>piretróides</w:t>
      </w:r>
      <w:proofErr w:type="spellEnd"/>
      <w:r>
        <w:rPr>
          <w:rFonts w:cs="Calibri"/>
          <w:sz w:val="24"/>
          <w:szCs w:val="24"/>
        </w:rPr>
        <w:t xml:space="preserve">, classificado pela ANVISA como altamente tóxico. Seu uso é autorizado para Aplicação foliar nas culturas de algodão, aveia, café, cebola, centeio, cevada, citros, crisântemo, feijão, gladíolo, maçã, mamão, melancia, melão, milho, </w:t>
      </w:r>
      <w:proofErr w:type="spellStart"/>
      <w:r>
        <w:rPr>
          <w:rFonts w:cs="Calibri"/>
          <w:sz w:val="24"/>
          <w:szCs w:val="24"/>
        </w:rPr>
        <w:t>milheto</w:t>
      </w:r>
      <w:proofErr w:type="spellEnd"/>
      <w:r>
        <w:rPr>
          <w:rFonts w:cs="Calibri"/>
          <w:sz w:val="24"/>
          <w:szCs w:val="24"/>
        </w:rPr>
        <w:t>, morango, repolho, rosa, soja, sorgo, tomate, trigo e triticale.</w:t>
      </w:r>
    </w:p>
    <w:p w:rsidR="00916085" w:rsidRDefault="00594F9D">
      <w:pPr>
        <w:spacing w:line="240" w:lineRule="auto"/>
        <w:jc w:val="both"/>
      </w:pPr>
      <w:r>
        <w:rPr>
          <w:rFonts w:cs="Calibri"/>
          <w:b/>
          <w:sz w:val="24"/>
          <w:szCs w:val="24"/>
        </w:rPr>
        <w:t xml:space="preserve">Curitiba, 30 de maio de 2019  </w:t>
      </w:r>
    </w:p>
    <w:p w:rsidR="00916085" w:rsidRDefault="00594F9D">
      <w:pPr>
        <w:spacing w:line="240" w:lineRule="auto"/>
        <w:jc w:val="both"/>
      </w:pPr>
      <w:r>
        <w:rPr>
          <w:rFonts w:cs="Calibri"/>
          <w:b/>
          <w:sz w:val="24"/>
          <w:szCs w:val="24"/>
        </w:rPr>
        <w:t xml:space="preserve">                                                                                                                  </w:t>
      </w:r>
      <w:r>
        <w:rPr>
          <w:rFonts w:cs="Calibri"/>
          <w:b/>
          <w:sz w:val="21"/>
          <w:szCs w:val="24"/>
        </w:rPr>
        <w:t xml:space="preserve">ALANA FLEMMING  </w:t>
      </w:r>
    </w:p>
    <w:p w:rsidR="00916085" w:rsidRDefault="00594F9D">
      <w:pPr>
        <w:spacing w:line="240" w:lineRule="auto"/>
        <w:jc w:val="both"/>
      </w:pPr>
      <w:r>
        <w:rPr>
          <w:rFonts w:cs="Calibri"/>
          <w:b/>
          <w:sz w:val="21"/>
          <w:szCs w:val="24"/>
        </w:rPr>
        <w:t xml:space="preserve">                                                                                                        ENGENHEIRA </w:t>
      </w:r>
      <w:proofErr w:type="gramStart"/>
      <w:r>
        <w:rPr>
          <w:rFonts w:cs="Calibri"/>
          <w:b/>
          <w:sz w:val="21"/>
          <w:szCs w:val="24"/>
        </w:rPr>
        <w:t>SANITARISTA  -</w:t>
      </w:r>
      <w:proofErr w:type="gramEnd"/>
      <w:r>
        <w:rPr>
          <w:rFonts w:cs="Calibri"/>
          <w:b/>
          <w:sz w:val="21"/>
          <w:szCs w:val="24"/>
        </w:rPr>
        <w:t xml:space="preserve"> SESA/CVA/DVVSM</w:t>
      </w:r>
    </w:p>
    <w:sectPr w:rsidR="00916085">
      <w:headerReference w:type="default" r:id="rId12"/>
      <w:pgSz w:w="11906" w:h="16838"/>
      <w:pgMar w:top="1305" w:right="1077" w:bottom="1077" w:left="1077" w:header="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62C" w:rsidRDefault="00594F9D">
      <w:pPr>
        <w:spacing w:after="0" w:line="240" w:lineRule="auto"/>
      </w:pPr>
      <w:r>
        <w:separator/>
      </w:r>
    </w:p>
  </w:endnote>
  <w:endnote w:type="continuationSeparator" w:id="0">
    <w:p w:rsidR="00B1562C" w:rsidRDefault="00594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62C" w:rsidRDefault="00594F9D">
      <w:pPr>
        <w:spacing w:after="0" w:line="240" w:lineRule="auto"/>
      </w:pPr>
      <w:r>
        <w:separator/>
      </w:r>
    </w:p>
  </w:footnote>
  <w:footnote w:type="continuationSeparator" w:id="0">
    <w:p w:rsidR="00B1562C" w:rsidRDefault="00594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085" w:rsidRDefault="00B555C8">
    <w:pPr>
      <w:pStyle w:val="Cabealho"/>
    </w:pPr>
    <w:r>
      <w:pict>
        <v:shape id="ole_rId1" o:spid="_x0000_s1025" style="width:117.5pt;height:53.55pt;mso-left-percent:-10001;mso-top-percent:-10001;mso-position-horizontal:absolute;mso-position-horizontal-relative:char;mso-position-vertical:absolute;mso-position-vertical-relative:line;mso-left-percent:-10001;mso-top-percent:-10001" coordsize="" o:spt="100" adj="0,,0" path="" stroked="f">
          <v:stroke joinstyle="miter"/>
          <v:formulas/>
          <v:path o:connecttype="segments"/>
        </v:shape>
        <o:OLEObject Type="Embed" ProgID="PBrush" ShapeID="ole_rId1" DrawAspect="Content" ObjectID="_1632728389" r:id="rId1"/>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B4EAA"/>
    <w:multiLevelType w:val="multilevel"/>
    <w:tmpl w:val="4F4C8130"/>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 w15:restartNumberingAfterBreak="0">
    <w:nsid w:val="59210D8A"/>
    <w:multiLevelType w:val="multilevel"/>
    <w:tmpl w:val="499AFE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085"/>
    <w:rsid w:val="00594F9D"/>
    <w:rsid w:val="00770BA5"/>
    <w:rsid w:val="0078136B"/>
    <w:rsid w:val="00916085"/>
    <w:rsid w:val="00B1562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5CE1285-8C65-409D-BBC2-194D13DA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802"/>
    <w:pPr>
      <w:spacing w:after="160" w:line="259"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next w:val="Normal"/>
    <w:uiPriority w:val="99"/>
    <w:qFormat/>
    <w:rsid w:val="00C26696"/>
    <w:pPr>
      <w:spacing w:after="200" w:line="240" w:lineRule="auto"/>
    </w:pPr>
    <w:rPr>
      <w:i/>
      <w:iCs/>
      <w:color w:val="44546A"/>
      <w:sz w:val="18"/>
      <w:szCs w:val="18"/>
    </w:rPr>
  </w:style>
  <w:style w:type="paragraph" w:customStyle="1" w:styleId="ndice">
    <w:name w:val="Índice"/>
    <w:basedOn w:val="Normal"/>
    <w:qFormat/>
    <w:pPr>
      <w:suppressLineNumbers/>
    </w:pPr>
    <w:rPr>
      <w:rFonts w:cs="Arial"/>
    </w:rPr>
  </w:style>
  <w:style w:type="paragraph" w:customStyle="1" w:styleId="Contedodoquadro">
    <w:name w:val="Conteúdo do quadro"/>
    <w:basedOn w:val="Normal"/>
    <w:qFormat/>
  </w:style>
  <w:style w:type="paragraph" w:styleId="Cabealho">
    <w:name w:val="header"/>
    <w:basedOn w:val="Normal"/>
    <w:pPr>
      <w:suppressLineNumbers/>
      <w:tabs>
        <w:tab w:val="center" w:pos="4876"/>
        <w:tab w:val="right" w:pos="9752"/>
      </w:tabs>
    </w:pPr>
  </w:style>
  <w:style w:type="table" w:styleId="Tabelacomgrade">
    <w:name w:val="Table Grid"/>
    <w:basedOn w:val="Tabelanormal"/>
    <w:uiPriority w:val="99"/>
    <w:rsid w:val="0044380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41">
    <w:name w:val="Tabela Simples 41"/>
    <w:uiPriority w:val="99"/>
    <w:rsid w:val="0057116E"/>
    <w:rPr>
      <w:sz w:val="20"/>
      <w:szCs w:val="20"/>
    </w:rPr>
    <w:tblPr>
      <w:tblStyleRowBandSize w:val="1"/>
      <w:tblStyleColBandSize w:val="1"/>
      <w:tblInd w:w="0" w:type="dxa"/>
      <w:tblCellMar>
        <w:top w:w="0" w:type="dxa"/>
        <w:left w:w="108" w:type="dxa"/>
        <w:bottom w:w="0" w:type="dxa"/>
        <w:right w:w="108" w:type="dxa"/>
      </w:tblCellMar>
    </w:tblPr>
  </w:style>
  <w:style w:type="table" w:customStyle="1" w:styleId="TabelaSimples51">
    <w:name w:val="Tabela Simples 51"/>
    <w:uiPriority w:val="99"/>
    <w:rsid w:val="00890378"/>
    <w:rPr>
      <w:sz w:val="20"/>
      <w:szCs w:val="20"/>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2990</Words>
  <Characters>16150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Flemming</dc:creator>
  <dc:description/>
  <cp:lastModifiedBy>MURILO CEZAR NASCIMENTO</cp:lastModifiedBy>
  <cp:revision>2</cp:revision>
  <cp:lastPrinted>2019-07-25T10:00:00Z</cp:lastPrinted>
  <dcterms:created xsi:type="dcterms:W3CDTF">2019-10-16T13:53:00Z</dcterms:created>
  <dcterms:modified xsi:type="dcterms:W3CDTF">2019-10-16T13:53:00Z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