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DEC3D" w14:textId="082ACD3E" w:rsidR="002D105F" w:rsidRPr="002D105F" w:rsidRDefault="000F3B17" w:rsidP="0050622F">
      <w:pPr>
        <w:spacing w:after="0" w:line="360" w:lineRule="auto"/>
        <w:jc w:val="center"/>
        <w:rPr>
          <w:b/>
        </w:rPr>
      </w:pPr>
      <w:r>
        <w:rPr>
          <w:b/>
        </w:rPr>
        <w:t>CONVÊNIO Nº 793036</w:t>
      </w:r>
      <w:r w:rsidR="002D105F" w:rsidRPr="002D105F">
        <w:rPr>
          <w:b/>
        </w:rPr>
        <w:t>/2013</w:t>
      </w:r>
    </w:p>
    <w:p w14:paraId="43ACBC9F" w14:textId="5F567358" w:rsidR="002D105F" w:rsidRPr="002D105F" w:rsidRDefault="00C70A4D" w:rsidP="0050622F">
      <w:pPr>
        <w:spacing w:after="0" w:line="360" w:lineRule="auto"/>
        <w:jc w:val="center"/>
        <w:rPr>
          <w:b/>
        </w:rPr>
      </w:pPr>
      <w:r>
        <w:rPr>
          <w:b/>
        </w:rPr>
        <w:t xml:space="preserve">NOTA TÉCNICA </w:t>
      </w:r>
      <w:r w:rsidR="002D105F" w:rsidRPr="002D105F">
        <w:rPr>
          <w:b/>
        </w:rPr>
        <w:t>PARA AJUSTE DO PLANO DE TRABALHO</w:t>
      </w:r>
    </w:p>
    <w:p w14:paraId="54CCFF25" w14:textId="77777777" w:rsidR="002D105F" w:rsidRDefault="002D105F" w:rsidP="0050622F">
      <w:pPr>
        <w:spacing w:after="0" w:line="360" w:lineRule="auto"/>
      </w:pPr>
    </w:p>
    <w:p w14:paraId="5765110C" w14:textId="77777777" w:rsidR="0050622F" w:rsidRDefault="0050622F" w:rsidP="0050622F">
      <w:pPr>
        <w:spacing w:after="0" w:line="360" w:lineRule="auto"/>
      </w:pPr>
    </w:p>
    <w:p w14:paraId="10CEF220" w14:textId="220FBA93" w:rsidR="00E96549" w:rsidRDefault="00CB04C1" w:rsidP="00E96549">
      <w:pPr>
        <w:spacing w:after="0" w:line="360" w:lineRule="auto"/>
        <w:ind w:firstLine="567"/>
        <w:jc w:val="both"/>
        <w:rPr>
          <w:rFonts w:cstheme="minorHAnsi"/>
        </w:rPr>
      </w:pPr>
      <w:r>
        <w:rPr>
          <w:rFonts w:cstheme="minorHAnsi"/>
        </w:rPr>
        <w:t xml:space="preserve">Em virtude da latência do projeto provocada pela demora no desenvolvimento das ações administrativas </w:t>
      </w:r>
      <w:r w:rsidR="00C55472">
        <w:rPr>
          <w:rFonts w:cstheme="minorHAnsi"/>
        </w:rPr>
        <w:t xml:space="preserve">para sua execução, como o depósito da contrapartida, houve a necessidade de </w:t>
      </w:r>
      <w:proofErr w:type="spellStart"/>
      <w:r w:rsidR="00C55472">
        <w:rPr>
          <w:rFonts w:cstheme="minorHAnsi"/>
        </w:rPr>
        <w:t>reorçar</w:t>
      </w:r>
      <w:proofErr w:type="spellEnd"/>
      <w:r w:rsidR="00C55472">
        <w:rPr>
          <w:rFonts w:cstheme="minorHAnsi"/>
        </w:rPr>
        <w:t xml:space="preserve"> os materiais cuja aquisição estava prevista, bem como revisar os mater</w:t>
      </w:r>
      <w:r w:rsidR="00E96549">
        <w:rPr>
          <w:rFonts w:cstheme="minorHAnsi"/>
        </w:rPr>
        <w:t>iais necessários em virtude de metas já cumpridas através de outras fontes.</w:t>
      </w:r>
    </w:p>
    <w:p w14:paraId="4393D18D" w14:textId="585D885A" w:rsidR="00E96549" w:rsidRDefault="00E96549" w:rsidP="0050622F">
      <w:pPr>
        <w:spacing w:after="0" w:line="360" w:lineRule="auto"/>
        <w:ind w:firstLine="567"/>
        <w:jc w:val="both"/>
        <w:rPr>
          <w:rFonts w:cstheme="minorHAnsi"/>
        </w:rPr>
      </w:pPr>
      <w:r>
        <w:rPr>
          <w:rFonts w:cstheme="minorHAnsi"/>
        </w:rPr>
        <w:t xml:space="preserve">É importante ressaltar que houve alteração no preço dos equipamentos devido à latência e à recessão econômica que afetou o Brasil nestes últimos anos. Essa alteração está demonstrada nas tabelas e descrições abaixo. </w:t>
      </w:r>
      <w:r w:rsidR="00566B90">
        <w:rPr>
          <w:rFonts w:cstheme="minorHAnsi"/>
        </w:rPr>
        <w:t>Verificou-se também a necessidade de revisão em face das r</w:t>
      </w:r>
      <w:r w:rsidR="00D03DC9">
        <w:rPr>
          <w:rFonts w:cstheme="minorHAnsi"/>
        </w:rPr>
        <w:t>ubricas orçamentárias indicadas, por serem identificados erros em alguns itens.</w:t>
      </w:r>
    </w:p>
    <w:p w14:paraId="2084254E" w14:textId="316F88E1" w:rsidR="00E96549" w:rsidRDefault="00E96549" w:rsidP="0050622F">
      <w:pPr>
        <w:spacing w:after="0" w:line="360" w:lineRule="auto"/>
        <w:ind w:firstLine="567"/>
        <w:jc w:val="both"/>
        <w:rPr>
          <w:rFonts w:cstheme="minorHAnsi"/>
        </w:rPr>
      </w:pPr>
      <w:r>
        <w:rPr>
          <w:rFonts w:cstheme="minorHAnsi"/>
        </w:rPr>
        <w:t>Por esses motivos, solicita-se a alteração do Plano de Trabalho nos moldes especificados neste documento.</w:t>
      </w:r>
      <w:r w:rsidR="00566B90">
        <w:rPr>
          <w:rFonts w:cstheme="minorHAnsi"/>
        </w:rPr>
        <w:t xml:space="preserve"> </w:t>
      </w:r>
    </w:p>
    <w:p w14:paraId="2E842A50" w14:textId="1F57FF0E" w:rsidR="00E96549" w:rsidRDefault="00E96549" w:rsidP="0050622F">
      <w:pPr>
        <w:spacing w:after="0" w:line="360" w:lineRule="auto"/>
        <w:ind w:firstLine="567"/>
        <w:jc w:val="both"/>
        <w:rPr>
          <w:rFonts w:cstheme="minorHAnsi"/>
        </w:rPr>
      </w:pPr>
    </w:p>
    <w:p w14:paraId="10578ACD" w14:textId="4A3AD77B" w:rsidR="00BF7647" w:rsidRDefault="00E96549" w:rsidP="00E96549">
      <w:pPr>
        <w:pStyle w:val="PargrafodaLista"/>
        <w:spacing w:after="0" w:line="360" w:lineRule="auto"/>
        <w:ind w:left="0"/>
        <w:jc w:val="both"/>
        <w:rPr>
          <w:rFonts w:cstheme="minorHAnsi"/>
          <w:b/>
        </w:rPr>
      </w:pPr>
      <w:r>
        <w:rPr>
          <w:rFonts w:cstheme="minorHAnsi"/>
          <w:b/>
        </w:rPr>
        <w:t xml:space="preserve">a. </w:t>
      </w:r>
      <w:r w:rsidRPr="00E96549">
        <w:rPr>
          <w:rFonts w:cstheme="minorHAnsi"/>
          <w:b/>
        </w:rPr>
        <w:t xml:space="preserve">Configuração inicial do </w:t>
      </w:r>
      <w:r>
        <w:rPr>
          <w:rFonts w:cstheme="minorHAnsi"/>
          <w:b/>
        </w:rPr>
        <w:t>Projeto NAPP</w:t>
      </w:r>
      <w:r w:rsidR="00566B90">
        <w:rPr>
          <w:rFonts w:cstheme="minorHAnsi"/>
          <w:b/>
        </w:rPr>
        <w:t xml:space="preserve"> e desenvolvimento.</w:t>
      </w:r>
    </w:p>
    <w:p w14:paraId="59DFA98F" w14:textId="4F323DED" w:rsidR="00E96549" w:rsidRDefault="00E96549" w:rsidP="00E96549">
      <w:pPr>
        <w:spacing w:after="0" w:line="360" w:lineRule="auto"/>
        <w:jc w:val="both"/>
        <w:rPr>
          <w:rFonts w:cstheme="minorHAnsi"/>
          <w:b/>
        </w:rPr>
      </w:pPr>
    </w:p>
    <w:p w14:paraId="557E7BEC" w14:textId="0FC883FB" w:rsidR="00E96549" w:rsidRDefault="00566B90" w:rsidP="00E96549">
      <w:pPr>
        <w:spacing w:after="0" w:line="360" w:lineRule="auto"/>
        <w:ind w:firstLine="567"/>
        <w:jc w:val="both"/>
        <w:rPr>
          <w:rFonts w:cstheme="minorHAnsi"/>
        </w:rPr>
      </w:pPr>
      <w:r>
        <w:rPr>
          <w:rFonts w:cstheme="minorHAnsi"/>
        </w:rPr>
        <w:t>Abaixo segue tabela que indica as metas previstas no</w:t>
      </w:r>
      <w:r w:rsidR="00E96549">
        <w:rPr>
          <w:rFonts w:cstheme="minorHAnsi"/>
        </w:rPr>
        <w:t xml:space="preserve"> projeto inicial</w:t>
      </w:r>
      <w:r>
        <w:rPr>
          <w:rFonts w:cstheme="minorHAnsi"/>
        </w:rPr>
        <w:t xml:space="preserve"> e a sua porcentagem de consecução.</w:t>
      </w:r>
    </w:p>
    <w:p w14:paraId="476D3699" w14:textId="77777777" w:rsidR="00566B90" w:rsidRPr="00E96549" w:rsidRDefault="00566B90" w:rsidP="00E96549">
      <w:pPr>
        <w:spacing w:after="0" w:line="360" w:lineRule="auto"/>
        <w:ind w:firstLine="567"/>
        <w:jc w:val="both"/>
        <w:rPr>
          <w:rFonts w:cstheme="minorHAnsi"/>
        </w:rPr>
      </w:pPr>
    </w:p>
    <w:tbl>
      <w:tblPr>
        <w:tblStyle w:val="Tabelacomgrade"/>
        <w:tblW w:w="9492" w:type="dxa"/>
        <w:jc w:val="center"/>
        <w:shd w:val="clear" w:color="auto" w:fill="F2F2F2" w:themeFill="background1" w:themeFillShade="F2"/>
        <w:tblLook w:val="04A0" w:firstRow="1" w:lastRow="0" w:firstColumn="1" w:lastColumn="0" w:noHBand="0" w:noVBand="1"/>
      </w:tblPr>
      <w:tblGrid>
        <w:gridCol w:w="572"/>
        <w:gridCol w:w="1975"/>
        <w:gridCol w:w="2835"/>
        <w:gridCol w:w="1701"/>
        <w:gridCol w:w="1276"/>
        <w:gridCol w:w="1133"/>
      </w:tblGrid>
      <w:tr w:rsidR="008B016A" w:rsidRPr="004231BD" w14:paraId="024B9C29" w14:textId="77777777" w:rsidTr="00566B90">
        <w:trPr>
          <w:jc w:val="center"/>
        </w:trPr>
        <w:tc>
          <w:tcPr>
            <w:tcW w:w="572" w:type="dxa"/>
            <w:shd w:val="clear" w:color="auto" w:fill="F2F2F2" w:themeFill="background1" w:themeFillShade="F2"/>
          </w:tcPr>
          <w:p w14:paraId="1340AA15" w14:textId="77777777" w:rsidR="00BF7647" w:rsidRPr="004231BD" w:rsidRDefault="00BF7647" w:rsidP="00BF7647">
            <w:pPr>
              <w:spacing w:after="0" w:line="360" w:lineRule="auto"/>
              <w:jc w:val="center"/>
              <w:rPr>
                <w:rFonts w:cstheme="minorHAnsi"/>
                <w:b/>
                <w:sz w:val="16"/>
              </w:rPr>
            </w:pPr>
            <w:r w:rsidRPr="004231BD">
              <w:rPr>
                <w:rFonts w:cstheme="minorHAnsi"/>
                <w:b/>
                <w:sz w:val="16"/>
              </w:rPr>
              <w:t>Meta</w:t>
            </w:r>
          </w:p>
        </w:tc>
        <w:tc>
          <w:tcPr>
            <w:tcW w:w="1975" w:type="dxa"/>
            <w:shd w:val="clear" w:color="auto" w:fill="F2F2F2" w:themeFill="background1" w:themeFillShade="F2"/>
          </w:tcPr>
          <w:p w14:paraId="32C9A080" w14:textId="1DAA7C3B" w:rsidR="00BF7647" w:rsidRPr="004231BD" w:rsidRDefault="00BF7647" w:rsidP="00BF7647">
            <w:pPr>
              <w:spacing w:after="0" w:line="360" w:lineRule="auto"/>
              <w:jc w:val="center"/>
              <w:rPr>
                <w:rFonts w:cstheme="minorHAnsi"/>
                <w:b/>
                <w:sz w:val="16"/>
              </w:rPr>
            </w:pPr>
            <w:r w:rsidRPr="004231BD">
              <w:rPr>
                <w:rFonts w:cstheme="minorHAnsi"/>
                <w:b/>
                <w:sz w:val="16"/>
              </w:rPr>
              <w:t>Descrição</w:t>
            </w:r>
            <w:r w:rsidR="008B016A">
              <w:rPr>
                <w:rFonts w:cstheme="minorHAnsi"/>
                <w:b/>
                <w:sz w:val="16"/>
              </w:rPr>
              <w:t xml:space="preserve"> da meta</w:t>
            </w:r>
          </w:p>
        </w:tc>
        <w:tc>
          <w:tcPr>
            <w:tcW w:w="2835" w:type="dxa"/>
            <w:shd w:val="clear" w:color="auto" w:fill="F2F2F2" w:themeFill="background1" w:themeFillShade="F2"/>
          </w:tcPr>
          <w:p w14:paraId="7C1F232A" w14:textId="78AE54FE" w:rsidR="00BF7647" w:rsidRPr="004231BD" w:rsidRDefault="008B016A" w:rsidP="00BF7647">
            <w:pPr>
              <w:spacing w:after="0" w:line="360" w:lineRule="auto"/>
              <w:jc w:val="center"/>
              <w:rPr>
                <w:rFonts w:cstheme="minorHAnsi"/>
                <w:b/>
                <w:sz w:val="16"/>
              </w:rPr>
            </w:pPr>
            <w:r>
              <w:rPr>
                <w:rFonts w:cstheme="minorHAnsi"/>
                <w:b/>
                <w:sz w:val="16"/>
              </w:rPr>
              <w:t>Atividade</w:t>
            </w:r>
          </w:p>
        </w:tc>
        <w:tc>
          <w:tcPr>
            <w:tcW w:w="1701" w:type="dxa"/>
            <w:shd w:val="clear" w:color="auto" w:fill="F2F2F2" w:themeFill="background1" w:themeFillShade="F2"/>
          </w:tcPr>
          <w:p w14:paraId="51950C33" w14:textId="2CED5B4A" w:rsidR="00BF7647" w:rsidRPr="004231BD" w:rsidRDefault="008B016A" w:rsidP="00BF7647">
            <w:pPr>
              <w:spacing w:after="0" w:line="360" w:lineRule="auto"/>
              <w:jc w:val="center"/>
              <w:rPr>
                <w:rFonts w:cstheme="minorHAnsi"/>
                <w:b/>
                <w:sz w:val="16"/>
              </w:rPr>
            </w:pPr>
            <w:r>
              <w:rPr>
                <w:rFonts w:cstheme="minorHAnsi"/>
                <w:b/>
                <w:sz w:val="16"/>
              </w:rPr>
              <w:t>Realizado (%)</w:t>
            </w:r>
          </w:p>
        </w:tc>
        <w:tc>
          <w:tcPr>
            <w:tcW w:w="1276" w:type="dxa"/>
            <w:shd w:val="clear" w:color="auto" w:fill="F2F2F2" w:themeFill="background1" w:themeFillShade="F2"/>
          </w:tcPr>
          <w:p w14:paraId="5E01E9CD" w14:textId="156FEA8B" w:rsidR="00BF7647" w:rsidRPr="004231BD" w:rsidRDefault="008B016A" w:rsidP="00BF7647">
            <w:pPr>
              <w:spacing w:after="0" w:line="360" w:lineRule="auto"/>
              <w:jc w:val="center"/>
              <w:rPr>
                <w:rFonts w:cstheme="minorHAnsi"/>
                <w:b/>
                <w:sz w:val="16"/>
              </w:rPr>
            </w:pPr>
            <w:r>
              <w:rPr>
                <w:rFonts w:cstheme="minorHAnsi"/>
                <w:b/>
                <w:sz w:val="16"/>
              </w:rPr>
              <w:t xml:space="preserve">Início </w:t>
            </w:r>
          </w:p>
        </w:tc>
        <w:tc>
          <w:tcPr>
            <w:tcW w:w="1133" w:type="dxa"/>
            <w:shd w:val="clear" w:color="auto" w:fill="F2F2F2" w:themeFill="background1" w:themeFillShade="F2"/>
          </w:tcPr>
          <w:p w14:paraId="0A733F2F" w14:textId="771C41EB" w:rsidR="00BF7647" w:rsidRPr="004231BD" w:rsidRDefault="008B016A" w:rsidP="00BF7647">
            <w:pPr>
              <w:spacing w:after="0" w:line="360" w:lineRule="auto"/>
              <w:jc w:val="center"/>
              <w:rPr>
                <w:rFonts w:cstheme="minorHAnsi"/>
                <w:b/>
                <w:sz w:val="16"/>
              </w:rPr>
            </w:pPr>
            <w:r>
              <w:rPr>
                <w:rFonts w:cstheme="minorHAnsi"/>
                <w:b/>
                <w:sz w:val="16"/>
              </w:rPr>
              <w:t>Término</w:t>
            </w:r>
          </w:p>
        </w:tc>
      </w:tr>
      <w:tr w:rsidR="008B016A" w:rsidRPr="004231BD" w14:paraId="12F894CB" w14:textId="77777777" w:rsidTr="00566B90">
        <w:trPr>
          <w:jc w:val="center"/>
        </w:trPr>
        <w:tc>
          <w:tcPr>
            <w:tcW w:w="572" w:type="dxa"/>
            <w:shd w:val="clear" w:color="auto" w:fill="F2F2F2" w:themeFill="background1" w:themeFillShade="F2"/>
          </w:tcPr>
          <w:p w14:paraId="29B27935" w14:textId="77777777" w:rsidR="00BF7647" w:rsidRPr="004231BD" w:rsidRDefault="00BF7647" w:rsidP="00BF7647">
            <w:pPr>
              <w:spacing w:after="0" w:line="360" w:lineRule="auto"/>
              <w:jc w:val="center"/>
              <w:rPr>
                <w:rFonts w:cstheme="minorHAnsi"/>
                <w:sz w:val="16"/>
              </w:rPr>
            </w:pPr>
            <w:r w:rsidRPr="004231BD">
              <w:rPr>
                <w:rFonts w:cstheme="minorHAnsi"/>
                <w:sz w:val="16"/>
              </w:rPr>
              <w:t>1</w:t>
            </w:r>
          </w:p>
        </w:tc>
        <w:tc>
          <w:tcPr>
            <w:tcW w:w="1975" w:type="dxa"/>
            <w:shd w:val="clear" w:color="auto" w:fill="F2F2F2" w:themeFill="background1" w:themeFillShade="F2"/>
          </w:tcPr>
          <w:p w14:paraId="3EE0B575" w14:textId="77777777" w:rsidR="00BF7647" w:rsidRPr="004231BD" w:rsidRDefault="00BF7647" w:rsidP="00BF7647">
            <w:pPr>
              <w:spacing w:after="0" w:line="360" w:lineRule="auto"/>
              <w:jc w:val="both"/>
              <w:rPr>
                <w:rFonts w:cstheme="minorHAnsi"/>
                <w:sz w:val="16"/>
              </w:rPr>
            </w:pPr>
            <w:r w:rsidRPr="004231BD">
              <w:rPr>
                <w:rFonts w:cstheme="minorHAnsi"/>
                <w:sz w:val="16"/>
              </w:rPr>
              <w:t>Otimização da Capacidade de monitoramento Ambiental</w:t>
            </w:r>
          </w:p>
        </w:tc>
        <w:tc>
          <w:tcPr>
            <w:tcW w:w="2835" w:type="dxa"/>
            <w:shd w:val="clear" w:color="auto" w:fill="F2F2F2" w:themeFill="background1" w:themeFillShade="F2"/>
          </w:tcPr>
          <w:p w14:paraId="4D9E13C2" w14:textId="77777777" w:rsidR="00BF7647" w:rsidRPr="004231BD" w:rsidRDefault="00BF7647" w:rsidP="00BF7647">
            <w:pPr>
              <w:spacing w:after="0" w:line="360" w:lineRule="auto"/>
              <w:jc w:val="both"/>
              <w:rPr>
                <w:rFonts w:cstheme="minorHAnsi"/>
                <w:sz w:val="16"/>
              </w:rPr>
            </w:pPr>
            <w:r w:rsidRPr="004231BD">
              <w:rPr>
                <w:rFonts w:cstheme="minorHAnsi"/>
                <w:sz w:val="16"/>
              </w:rPr>
              <w:t>Equipagem do laboratório de análise de amostras de solo e água para produtos perigosos do IAP.</w:t>
            </w:r>
          </w:p>
        </w:tc>
        <w:tc>
          <w:tcPr>
            <w:tcW w:w="1701" w:type="dxa"/>
            <w:shd w:val="clear" w:color="auto" w:fill="F2F2F2" w:themeFill="background1" w:themeFillShade="F2"/>
            <w:vAlign w:val="center"/>
          </w:tcPr>
          <w:p w14:paraId="4468D38A" w14:textId="4EE2C144" w:rsidR="00BF7647" w:rsidRPr="004231BD" w:rsidRDefault="00F55221" w:rsidP="00FE5F07">
            <w:pPr>
              <w:spacing w:after="0" w:line="360" w:lineRule="auto"/>
              <w:jc w:val="center"/>
              <w:rPr>
                <w:rFonts w:cstheme="minorHAnsi"/>
                <w:sz w:val="16"/>
              </w:rPr>
            </w:pPr>
            <w:r>
              <w:rPr>
                <w:rFonts w:cstheme="minorHAnsi"/>
                <w:sz w:val="16"/>
              </w:rPr>
              <w:t>5</w:t>
            </w:r>
            <w:r w:rsidR="008007A9">
              <w:rPr>
                <w:rFonts w:cstheme="minorHAnsi"/>
                <w:sz w:val="16"/>
              </w:rPr>
              <w:t>0%</w:t>
            </w:r>
          </w:p>
        </w:tc>
        <w:tc>
          <w:tcPr>
            <w:tcW w:w="1276" w:type="dxa"/>
            <w:shd w:val="clear" w:color="auto" w:fill="F2F2F2" w:themeFill="background1" w:themeFillShade="F2"/>
            <w:vAlign w:val="center"/>
          </w:tcPr>
          <w:p w14:paraId="04883BB7" w14:textId="547F5C11" w:rsidR="00BF7647" w:rsidRPr="004231BD" w:rsidRDefault="008007A9" w:rsidP="00FE5F07">
            <w:pPr>
              <w:spacing w:after="0" w:line="360" w:lineRule="auto"/>
              <w:jc w:val="center"/>
              <w:rPr>
                <w:rFonts w:cstheme="minorHAnsi"/>
                <w:sz w:val="16"/>
              </w:rPr>
            </w:pPr>
            <w:r w:rsidRPr="008007A9">
              <w:rPr>
                <w:rFonts w:cstheme="minorHAnsi"/>
                <w:sz w:val="16"/>
              </w:rPr>
              <w:t>01/04/2014</w:t>
            </w:r>
          </w:p>
        </w:tc>
        <w:tc>
          <w:tcPr>
            <w:tcW w:w="1133" w:type="dxa"/>
            <w:shd w:val="clear" w:color="auto" w:fill="F2F2F2" w:themeFill="background1" w:themeFillShade="F2"/>
            <w:vAlign w:val="center"/>
          </w:tcPr>
          <w:p w14:paraId="79678224" w14:textId="3899541B" w:rsidR="00BF7647" w:rsidRPr="004231BD" w:rsidRDefault="008007A9" w:rsidP="00FE5F07">
            <w:pPr>
              <w:spacing w:after="0" w:line="360" w:lineRule="auto"/>
              <w:jc w:val="center"/>
              <w:rPr>
                <w:rFonts w:cstheme="minorHAnsi"/>
                <w:sz w:val="16"/>
              </w:rPr>
            </w:pPr>
            <w:r w:rsidRPr="008007A9">
              <w:rPr>
                <w:rFonts w:cstheme="minorHAnsi"/>
                <w:sz w:val="16"/>
              </w:rPr>
              <w:t>31/07/2016</w:t>
            </w:r>
          </w:p>
        </w:tc>
      </w:tr>
      <w:tr w:rsidR="008B016A" w:rsidRPr="004231BD" w14:paraId="3BFEA562" w14:textId="77777777" w:rsidTr="00566B90">
        <w:trPr>
          <w:jc w:val="center"/>
        </w:trPr>
        <w:tc>
          <w:tcPr>
            <w:tcW w:w="572" w:type="dxa"/>
            <w:shd w:val="clear" w:color="auto" w:fill="F2F2F2" w:themeFill="background1" w:themeFillShade="F2"/>
          </w:tcPr>
          <w:p w14:paraId="6570F102" w14:textId="77777777" w:rsidR="00BF7647" w:rsidRPr="004231BD" w:rsidRDefault="00BF7647" w:rsidP="00BF7647">
            <w:pPr>
              <w:spacing w:after="0" w:line="360" w:lineRule="auto"/>
              <w:jc w:val="center"/>
              <w:rPr>
                <w:rFonts w:cstheme="minorHAnsi"/>
                <w:sz w:val="16"/>
              </w:rPr>
            </w:pPr>
            <w:r w:rsidRPr="004231BD">
              <w:rPr>
                <w:rFonts w:cstheme="minorHAnsi"/>
                <w:sz w:val="16"/>
              </w:rPr>
              <w:t>2</w:t>
            </w:r>
          </w:p>
        </w:tc>
        <w:tc>
          <w:tcPr>
            <w:tcW w:w="1975" w:type="dxa"/>
            <w:shd w:val="clear" w:color="auto" w:fill="F2F2F2" w:themeFill="background1" w:themeFillShade="F2"/>
          </w:tcPr>
          <w:p w14:paraId="38DABB95" w14:textId="77777777" w:rsidR="00BF7647" w:rsidRPr="004231BD" w:rsidRDefault="00BF7647" w:rsidP="00BF7647">
            <w:pPr>
              <w:spacing w:after="0" w:line="360" w:lineRule="auto"/>
              <w:jc w:val="both"/>
              <w:rPr>
                <w:rFonts w:cstheme="minorHAnsi"/>
                <w:sz w:val="16"/>
              </w:rPr>
            </w:pPr>
            <w:r w:rsidRPr="004231BD">
              <w:rPr>
                <w:rFonts w:cstheme="minorHAnsi"/>
                <w:sz w:val="16"/>
              </w:rPr>
              <w:t xml:space="preserve">Elaboração dos protocolos padronizados de </w:t>
            </w:r>
            <w:r w:rsidRPr="004231BD">
              <w:rPr>
                <w:rFonts w:cstheme="minorHAnsi"/>
                <w:sz w:val="16"/>
              </w:rPr>
              <w:lastRenderedPageBreak/>
              <w:t>atendimento a emergência químicas</w:t>
            </w:r>
          </w:p>
        </w:tc>
        <w:tc>
          <w:tcPr>
            <w:tcW w:w="2835" w:type="dxa"/>
            <w:shd w:val="clear" w:color="auto" w:fill="F2F2F2" w:themeFill="background1" w:themeFillShade="F2"/>
          </w:tcPr>
          <w:p w14:paraId="3A5B2583" w14:textId="77777777" w:rsidR="00BF7647" w:rsidRPr="004231BD" w:rsidRDefault="00BF7647" w:rsidP="00BF7647">
            <w:pPr>
              <w:spacing w:after="0" w:line="360" w:lineRule="auto"/>
              <w:jc w:val="both"/>
              <w:rPr>
                <w:rFonts w:cstheme="minorHAnsi"/>
                <w:sz w:val="16"/>
              </w:rPr>
            </w:pPr>
            <w:r w:rsidRPr="004231BD">
              <w:rPr>
                <w:rFonts w:cstheme="minorHAnsi"/>
                <w:sz w:val="16"/>
              </w:rPr>
              <w:lastRenderedPageBreak/>
              <w:t xml:space="preserve">Desenvolvimento dos protocolos de atendimento a emergência com </w:t>
            </w:r>
            <w:r w:rsidRPr="004231BD">
              <w:rPr>
                <w:rFonts w:cstheme="minorHAnsi"/>
                <w:sz w:val="16"/>
              </w:rPr>
              <w:lastRenderedPageBreak/>
              <w:t>produtos perigosos estadual e regional, e sua homologação.</w:t>
            </w:r>
          </w:p>
        </w:tc>
        <w:tc>
          <w:tcPr>
            <w:tcW w:w="1701" w:type="dxa"/>
            <w:shd w:val="clear" w:color="auto" w:fill="F2F2F2" w:themeFill="background1" w:themeFillShade="F2"/>
            <w:vAlign w:val="center"/>
          </w:tcPr>
          <w:p w14:paraId="55BAD905" w14:textId="5CC038E3" w:rsidR="00BF7647" w:rsidRPr="004231BD" w:rsidRDefault="008007A9" w:rsidP="00FE5F07">
            <w:pPr>
              <w:spacing w:after="0" w:line="360" w:lineRule="auto"/>
              <w:jc w:val="center"/>
              <w:rPr>
                <w:rFonts w:cstheme="minorHAnsi"/>
                <w:sz w:val="16"/>
              </w:rPr>
            </w:pPr>
            <w:r>
              <w:rPr>
                <w:rFonts w:cstheme="minorHAnsi"/>
                <w:sz w:val="16"/>
              </w:rPr>
              <w:lastRenderedPageBreak/>
              <w:t>100%</w:t>
            </w:r>
          </w:p>
        </w:tc>
        <w:tc>
          <w:tcPr>
            <w:tcW w:w="1276" w:type="dxa"/>
            <w:shd w:val="clear" w:color="auto" w:fill="F2F2F2" w:themeFill="background1" w:themeFillShade="F2"/>
            <w:vAlign w:val="center"/>
          </w:tcPr>
          <w:p w14:paraId="7C248B20" w14:textId="253A0381" w:rsidR="00BF7647" w:rsidRPr="004231BD" w:rsidRDefault="008007A9" w:rsidP="00FE5F07">
            <w:pPr>
              <w:spacing w:after="0" w:line="360" w:lineRule="auto"/>
              <w:jc w:val="center"/>
              <w:rPr>
                <w:rFonts w:cstheme="minorHAnsi"/>
                <w:sz w:val="16"/>
              </w:rPr>
            </w:pPr>
            <w:r w:rsidRPr="008007A9">
              <w:rPr>
                <w:rFonts w:cstheme="minorHAnsi"/>
                <w:sz w:val="16"/>
              </w:rPr>
              <w:t>01/07/2014</w:t>
            </w:r>
          </w:p>
        </w:tc>
        <w:tc>
          <w:tcPr>
            <w:tcW w:w="1133" w:type="dxa"/>
            <w:shd w:val="clear" w:color="auto" w:fill="F2F2F2" w:themeFill="background1" w:themeFillShade="F2"/>
            <w:vAlign w:val="center"/>
          </w:tcPr>
          <w:p w14:paraId="20FA4390" w14:textId="458A5BB0" w:rsidR="00BF7647" w:rsidRPr="004231BD" w:rsidRDefault="008007A9" w:rsidP="00FE5F07">
            <w:pPr>
              <w:spacing w:after="0" w:line="360" w:lineRule="auto"/>
              <w:jc w:val="center"/>
              <w:rPr>
                <w:rFonts w:cstheme="minorHAnsi"/>
                <w:sz w:val="16"/>
              </w:rPr>
            </w:pPr>
            <w:r w:rsidRPr="008007A9">
              <w:rPr>
                <w:rFonts w:cstheme="minorHAnsi"/>
                <w:sz w:val="16"/>
              </w:rPr>
              <w:t>15/11/2014</w:t>
            </w:r>
          </w:p>
        </w:tc>
      </w:tr>
      <w:tr w:rsidR="008B016A" w:rsidRPr="004231BD" w14:paraId="65371236" w14:textId="77777777" w:rsidTr="00566B90">
        <w:trPr>
          <w:jc w:val="center"/>
        </w:trPr>
        <w:tc>
          <w:tcPr>
            <w:tcW w:w="572" w:type="dxa"/>
            <w:shd w:val="clear" w:color="auto" w:fill="F2F2F2" w:themeFill="background1" w:themeFillShade="F2"/>
          </w:tcPr>
          <w:p w14:paraId="331B71AD" w14:textId="77777777" w:rsidR="00BF7647" w:rsidRPr="004231BD" w:rsidRDefault="00BF7647" w:rsidP="00BF7647">
            <w:pPr>
              <w:spacing w:after="0" w:line="360" w:lineRule="auto"/>
              <w:jc w:val="center"/>
              <w:rPr>
                <w:rFonts w:cstheme="minorHAnsi"/>
                <w:sz w:val="16"/>
              </w:rPr>
            </w:pPr>
            <w:r w:rsidRPr="004231BD">
              <w:rPr>
                <w:rFonts w:cstheme="minorHAnsi"/>
                <w:sz w:val="16"/>
              </w:rPr>
              <w:lastRenderedPageBreak/>
              <w:t>3</w:t>
            </w:r>
          </w:p>
        </w:tc>
        <w:tc>
          <w:tcPr>
            <w:tcW w:w="1975" w:type="dxa"/>
            <w:shd w:val="clear" w:color="auto" w:fill="F2F2F2" w:themeFill="background1" w:themeFillShade="F2"/>
          </w:tcPr>
          <w:p w14:paraId="3EE4C1DB" w14:textId="77777777" w:rsidR="00BF7647" w:rsidRPr="004231BD" w:rsidRDefault="00BF7647" w:rsidP="00BF7647">
            <w:pPr>
              <w:spacing w:after="0" w:line="360" w:lineRule="auto"/>
              <w:jc w:val="both"/>
              <w:rPr>
                <w:rFonts w:cstheme="minorHAnsi"/>
                <w:sz w:val="16"/>
              </w:rPr>
            </w:pPr>
            <w:r w:rsidRPr="004231BD">
              <w:rPr>
                <w:rFonts w:cstheme="minorHAnsi"/>
                <w:sz w:val="16"/>
              </w:rPr>
              <w:t>Aquisição de projetos de engenharia</w:t>
            </w:r>
          </w:p>
        </w:tc>
        <w:tc>
          <w:tcPr>
            <w:tcW w:w="2835" w:type="dxa"/>
            <w:shd w:val="clear" w:color="auto" w:fill="F2F2F2" w:themeFill="background1" w:themeFillShade="F2"/>
          </w:tcPr>
          <w:p w14:paraId="68EDB763" w14:textId="77777777" w:rsidR="00BF7647" w:rsidRPr="004231BD" w:rsidRDefault="00BF7647" w:rsidP="00BF7647">
            <w:pPr>
              <w:spacing w:after="0" w:line="360" w:lineRule="auto"/>
              <w:jc w:val="both"/>
              <w:rPr>
                <w:rFonts w:cstheme="minorHAnsi"/>
                <w:sz w:val="16"/>
              </w:rPr>
            </w:pPr>
            <w:r w:rsidRPr="004231BD">
              <w:rPr>
                <w:rFonts w:cstheme="minorHAnsi"/>
                <w:sz w:val="16"/>
              </w:rPr>
              <w:t>Aquisição de serviço para confecção de 10 projetos de engenharia para 5 pontos sensíveis a vazamentos.</w:t>
            </w:r>
          </w:p>
        </w:tc>
        <w:tc>
          <w:tcPr>
            <w:tcW w:w="1701" w:type="dxa"/>
            <w:shd w:val="clear" w:color="auto" w:fill="F2F2F2" w:themeFill="background1" w:themeFillShade="F2"/>
            <w:vAlign w:val="center"/>
          </w:tcPr>
          <w:p w14:paraId="02A14016" w14:textId="4D7C50ED" w:rsidR="00BF7647" w:rsidRPr="004231BD" w:rsidRDefault="008007A9" w:rsidP="00FE5F07">
            <w:pPr>
              <w:spacing w:after="0" w:line="360" w:lineRule="auto"/>
              <w:jc w:val="center"/>
              <w:rPr>
                <w:rFonts w:cstheme="minorHAnsi"/>
                <w:sz w:val="16"/>
              </w:rPr>
            </w:pPr>
            <w:r>
              <w:rPr>
                <w:rFonts w:cstheme="minorHAnsi"/>
                <w:sz w:val="16"/>
              </w:rPr>
              <w:t>0%</w:t>
            </w:r>
          </w:p>
        </w:tc>
        <w:tc>
          <w:tcPr>
            <w:tcW w:w="1276" w:type="dxa"/>
            <w:shd w:val="clear" w:color="auto" w:fill="F2F2F2" w:themeFill="background1" w:themeFillShade="F2"/>
            <w:vAlign w:val="center"/>
          </w:tcPr>
          <w:p w14:paraId="7F244DC7" w14:textId="46D049C3" w:rsidR="00BF7647" w:rsidRPr="004231BD" w:rsidRDefault="008007A9" w:rsidP="00FE5F07">
            <w:pPr>
              <w:spacing w:after="0" w:line="360" w:lineRule="auto"/>
              <w:jc w:val="center"/>
              <w:rPr>
                <w:rFonts w:cstheme="minorHAnsi"/>
                <w:sz w:val="16"/>
              </w:rPr>
            </w:pPr>
            <w:r w:rsidRPr="008007A9">
              <w:rPr>
                <w:rFonts w:cstheme="minorHAnsi"/>
                <w:sz w:val="16"/>
              </w:rPr>
              <w:t>01/02/2015</w:t>
            </w:r>
          </w:p>
        </w:tc>
        <w:tc>
          <w:tcPr>
            <w:tcW w:w="1133" w:type="dxa"/>
            <w:shd w:val="clear" w:color="auto" w:fill="F2F2F2" w:themeFill="background1" w:themeFillShade="F2"/>
            <w:vAlign w:val="center"/>
          </w:tcPr>
          <w:p w14:paraId="2EC8B791" w14:textId="1D5E253F" w:rsidR="00BF7647" w:rsidRPr="004231BD" w:rsidRDefault="008007A9" w:rsidP="00FE5F07">
            <w:pPr>
              <w:spacing w:after="0" w:line="360" w:lineRule="auto"/>
              <w:jc w:val="center"/>
              <w:rPr>
                <w:rFonts w:cstheme="minorHAnsi"/>
                <w:sz w:val="16"/>
              </w:rPr>
            </w:pPr>
            <w:r w:rsidRPr="008007A9">
              <w:rPr>
                <w:rFonts w:cstheme="minorHAnsi"/>
                <w:sz w:val="16"/>
              </w:rPr>
              <w:t>30/06/2015</w:t>
            </w:r>
          </w:p>
        </w:tc>
      </w:tr>
      <w:tr w:rsidR="00FE5F07" w:rsidRPr="004231BD" w14:paraId="651051AF" w14:textId="77777777" w:rsidTr="00566B90">
        <w:trPr>
          <w:trHeight w:val="352"/>
          <w:jc w:val="center"/>
        </w:trPr>
        <w:tc>
          <w:tcPr>
            <w:tcW w:w="572" w:type="dxa"/>
            <w:vMerge w:val="restart"/>
            <w:shd w:val="clear" w:color="auto" w:fill="F2F2F2" w:themeFill="background1" w:themeFillShade="F2"/>
          </w:tcPr>
          <w:p w14:paraId="0CC287F9" w14:textId="77777777" w:rsidR="00FE5F07" w:rsidRPr="004231BD" w:rsidRDefault="00FE5F07" w:rsidP="00BF7647">
            <w:pPr>
              <w:spacing w:after="0" w:line="360" w:lineRule="auto"/>
              <w:jc w:val="center"/>
              <w:rPr>
                <w:rFonts w:cstheme="minorHAnsi"/>
                <w:sz w:val="16"/>
              </w:rPr>
            </w:pPr>
            <w:r w:rsidRPr="004231BD">
              <w:rPr>
                <w:rFonts w:cstheme="minorHAnsi"/>
                <w:sz w:val="16"/>
              </w:rPr>
              <w:t>4</w:t>
            </w:r>
          </w:p>
        </w:tc>
        <w:tc>
          <w:tcPr>
            <w:tcW w:w="1975" w:type="dxa"/>
            <w:vMerge w:val="restart"/>
            <w:shd w:val="clear" w:color="auto" w:fill="F2F2F2" w:themeFill="background1" w:themeFillShade="F2"/>
          </w:tcPr>
          <w:p w14:paraId="1DE71395" w14:textId="77777777" w:rsidR="00FE5F07" w:rsidRPr="004231BD" w:rsidRDefault="00FE5F07" w:rsidP="00BF7647">
            <w:pPr>
              <w:spacing w:after="0" w:line="360" w:lineRule="auto"/>
              <w:jc w:val="both"/>
              <w:rPr>
                <w:rFonts w:cstheme="minorHAnsi"/>
                <w:sz w:val="16"/>
              </w:rPr>
            </w:pPr>
            <w:r w:rsidRPr="004231BD">
              <w:rPr>
                <w:rFonts w:cstheme="minorHAnsi"/>
                <w:sz w:val="16"/>
              </w:rPr>
              <w:t>Capacitação</w:t>
            </w:r>
          </w:p>
        </w:tc>
        <w:tc>
          <w:tcPr>
            <w:tcW w:w="2835" w:type="dxa"/>
            <w:shd w:val="clear" w:color="auto" w:fill="F2F2F2" w:themeFill="background1" w:themeFillShade="F2"/>
          </w:tcPr>
          <w:p w14:paraId="19728078" w14:textId="5A10745C" w:rsidR="00FE5F07" w:rsidRPr="004231BD" w:rsidRDefault="00FE5F07" w:rsidP="00FE5F07">
            <w:pPr>
              <w:spacing w:after="0" w:line="360" w:lineRule="auto"/>
              <w:jc w:val="both"/>
              <w:rPr>
                <w:rFonts w:cstheme="minorHAnsi"/>
                <w:sz w:val="16"/>
              </w:rPr>
            </w:pPr>
            <w:r w:rsidRPr="004231BD">
              <w:rPr>
                <w:rFonts w:cstheme="minorHAnsi"/>
                <w:sz w:val="16"/>
              </w:rPr>
              <w:t xml:space="preserve">Aquisição dos kits de capacitação e dos kits operacionais para os </w:t>
            </w:r>
            <w:proofErr w:type="spellStart"/>
            <w:r w:rsidRPr="004231BD">
              <w:rPr>
                <w:rFonts w:cstheme="minorHAnsi"/>
                <w:sz w:val="16"/>
              </w:rPr>
              <w:t>NAPPs</w:t>
            </w:r>
            <w:proofErr w:type="spellEnd"/>
            <w:r w:rsidRPr="004231BD">
              <w:rPr>
                <w:rFonts w:cstheme="minorHAnsi"/>
                <w:sz w:val="16"/>
              </w:rPr>
              <w:t xml:space="preserve">; </w:t>
            </w:r>
          </w:p>
        </w:tc>
        <w:tc>
          <w:tcPr>
            <w:tcW w:w="1701" w:type="dxa"/>
            <w:shd w:val="clear" w:color="auto" w:fill="F2F2F2" w:themeFill="background1" w:themeFillShade="F2"/>
            <w:vAlign w:val="center"/>
          </w:tcPr>
          <w:p w14:paraId="07CC093F" w14:textId="6A8B285D" w:rsidR="00FE5F07" w:rsidRPr="004231BD" w:rsidRDefault="00FE5F07" w:rsidP="00FE5F07">
            <w:pPr>
              <w:spacing w:after="0" w:line="360" w:lineRule="auto"/>
              <w:jc w:val="center"/>
              <w:rPr>
                <w:rFonts w:cstheme="minorHAnsi"/>
                <w:sz w:val="16"/>
              </w:rPr>
            </w:pPr>
            <w:r>
              <w:rPr>
                <w:rFonts w:cstheme="minorHAnsi"/>
                <w:sz w:val="16"/>
              </w:rPr>
              <w:t>0%</w:t>
            </w:r>
          </w:p>
        </w:tc>
        <w:tc>
          <w:tcPr>
            <w:tcW w:w="1276" w:type="dxa"/>
            <w:vMerge w:val="restart"/>
            <w:shd w:val="clear" w:color="auto" w:fill="F2F2F2" w:themeFill="background1" w:themeFillShade="F2"/>
            <w:vAlign w:val="center"/>
          </w:tcPr>
          <w:p w14:paraId="28ECD63F" w14:textId="090CE0AE" w:rsidR="00FE5F07" w:rsidRPr="004231BD" w:rsidRDefault="00FE5F07" w:rsidP="00FE5F07">
            <w:pPr>
              <w:spacing w:after="0" w:line="360" w:lineRule="auto"/>
              <w:jc w:val="center"/>
              <w:rPr>
                <w:rFonts w:cstheme="minorHAnsi"/>
                <w:sz w:val="16"/>
              </w:rPr>
            </w:pPr>
            <w:r w:rsidRPr="00FE5F07">
              <w:rPr>
                <w:rFonts w:cstheme="minorHAnsi"/>
                <w:sz w:val="16"/>
              </w:rPr>
              <w:t>15/02/2014</w:t>
            </w:r>
          </w:p>
        </w:tc>
        <w:tc>
          <w:tcPr>
            <w:tcW w:w="1133" w:type="dxa"/>
            <w:vMerge w:val="restart"/>
            <w:shd w:val="clear" w:color="auto" w:fill="F2F2F2" w:themeFill="background1" w:themeFillShade="F2"/>
            <w:vAlign w:val="center"/>
          </w:tcPr>
          <w:p w14:paraId="20E3FA91" w14:textId="6E6A5243" w:rsidR="00FE5F07" w:rsidRPr="004231BD" w:rsidRDefault="00FE5F07" w:rsidP="00FE5F07">
            <w:pPr>
              <w:spacing w:after="0" w:line="360" w:lineRule="auto"/>
              <w:jc w:val="center"/>
              <w:rPr>
                <w:rFonts w:cstheme="minorHAnsi"/>
                <w:sz w:val="16"/>
              </w:rPr>
            </w:pPr>
            <w:r w:rsidRPr="00FE5F07">
              <w:rPr>
                <w:rFonts w:cstheme="minorHAnsi"/>
                <w:sz w:val="16"/>
              </w:rPr>
              <w:t>30/06/2015</w:t>
            </w:r>
          </w:p>
        </w:tc>
      </w:tr>
      <w:tr w:rsidR="00FE5F07" w:rsidRPr="004231BD" w14:paraId="44D4BBE1" w14:textId="77777777" w:rsidTr="00566B90">
        <w:trPr>
          <w:trHeight w:val="352"/>
          <w:jc w:val="center"/>
        </w:trPr>
        <w:tc>
          <w:tcPr>
            <w:tcW w:w="572" w:type="dxa"/>
            <w:vMerge/>
            <w:shd w:val="clear" w:color="auto" w:fill="F2F2F2" w:themeFill="background1" w:themeFillShade="F2"/>
          </w:tcPr>
          <w:p w14:paraId="68E40CEE" w14:textId="77777777" w:rsidR="00FE5F07" w:rsidRPr="004231BD" w:rsidRDefault="00FE5F07" w:rsidP="00BF7647">
            <w:pPr>
              <w:spacing w:after="0" w:line="360" w:lineRule="auto"/>
              <w:jc w:val="center"/>
              <w:rPr>
                <w:rFonts w:cstheme="minorHAnsi"/>
                <w:sz w:val="16"/>
              </w:rPr>
            </w:pPr>
          </w:p>
        </w:tc>
        <w:tc>
          <w:tcPr>
            <w:tcW w:w="1975" w:type="dxa"/>
            <w:vMerge/>
            <w:shd w:val="clear" w:color="auto" w:fill="F2F2F2" w:themeFill="background1" w:themeFillShade="F2"/>
          </w:tcPr>
          <w:p w14:paraId="0FD0F642" w14:textId="77777777" w:rsidR="00FE5F07" w:rsidRPr="004231BD" w:rsidRDefault="00FE5F07" w:rsidP="00BF7647">
            <w:pPr>
              <w:spacing w:after="0" w:line="360" w:lineRule="auto"/>
              <w:jc w:val="both"/>
              <w:rPr>
                <w:rFonts w:cstheme="minorHAnsi"/>
                <w:sz w:val="16"/>
              </w:rPr>
            </w:pPr>
          </w:p>
        </w:tc>
        <w:tc>
          <w:tcPr>
            <w:tcW w:w="2835" w:type="dxa"/>
            <w:shd w:val="clear" w:color="auto" w:fill="F2F2F2" w:themeFill="background1" w:themeFillShade="F2"/>
          </w:tcPr>
          <w:p w14:paraId="5E83F5C0" w14:textId="5972F919" w:rsidR="00FE5F07" w:rsidRDefault="00FE5F07" w:rsidP="00BF7647">
            <w:pPr>
              <w:spacing w:after="0" w:line="360" w:lineRule="auto"/>
              <w:jc w:val="both"/>
              <w:rPr>
                <w:rFonts w:cstheme="minorHAnsi"/>
                <w:sz w:val="16"/>
              </w:rPr>
            </w:pPr>
            <w:r>
              <w:rPr>
                <w:rFonts w:cstheme="minorHAnsi"/>
                <w:sz w:val="16"/>
              </w:rPr>
              <w:t>E</w:t>
            </w:r>
            <w:r w:rsidRPr="004231BD">
              <w:rPr>
                <w:rFonts w:cstheme="minorHAnsi"/>
                <w:sz w:val="16"/>
              </w:rPr>
              <w:t xml:space="preserve">struturação dos planos de curso e definição dos instrutores de intervenção a emergências com produtos perigosos; </w:t>
            </w:r>
          </w:p>
        </w:tc>
        <w:tc>
          <w:tcPr>
            <w:tcW w:w="1701" w:type="dxa"/>
            <w:shd w:val="clear" w:color="auto" w:fill="F2F2F2" w:themeFill="background1" w:themeFillShade="F2"/>
            <w:vAlign w:val="center"/>
          </w:tcPr>
          <w:p w14:paraId="0777B44D" w14:textId="2D152F8B" w:rsidR="00FE5F07" w:rsidRPr="004231BD" w:rsidRDefault="00FE5F07" w:rsidP="00FE5F07">
            <w:pPr>
              <w:spacing w:after="0" w:line="360" w:lineRule="auto"/>
              <w:jc w:val="center"/>
              <w:rPr>
                <w:rFonts w:cstheme="minorHAnsi"/>
                <w:sz w:val="16"/>
              </w:rPr>
            </w:pPr>
            <w:r>
              <w:rPr>
                <w:rFonts w:cstheme="minorHAnsi"/>
                <w:sz w:val="16"/>
              </w:rPr>
              <w:t>0%</w:t>
            </w:r>
          </w:p>
        </w:tc>
        <w:tc>
          <w:tcPr>
            <w:tcW w:w="1276" w:type="dxa"/>
            <w:vMerge/>
            <w:shd w:val="clear" w:color="auto" w:fill="F2F2F2" w:themeFill="background1" w:themeFillShade="F2"/>
            <w:vAlign w:val="center"/>
          </w:tcPr>
          <w:p w14:paraId="164C9084" w14:textId="77777777" w:rsidR="00FE5F07" w:rsidRPr="004231BD" w:rsidRDefault="00FE5F07" w:rsidP="00FE5F07">
            <w:pPr>
              <w:spacing w:after="0" w:line="360" w:lineRule="auto"/>
              <w:jc w:val="center"/>
              <w:rPr>
                <w:rFonts w:cstheme="minorHAnsi"/>
                <w:sz w:val="16"/>
              </w:rPr>
            </w:pPr>
          </w:p>
        </w:tc>
        <w:tc>
          <w:tcPr>
            <w:tcW w:w="1133" w:type="dxa"/>
            <w:vMerge/>
            <w:shd w:val="clear" w:color="auto" w:fill="F2F2F2" w:themeFill="background1" w:themeFillShade="F2"/>
            <w:vAlign w:val="center"/>
          </w:tcPr>
          <w:p w14:paraId="1250E7AE" w14:textId="77777777" w:rsidR="00FE5F07" w:rsidRPr="004231BD" w:rsidRDefault="00FE5F07" w:rsidP="00FE5F07">
            <w:pPr>
              <w:spacing w:after="0" w:line="360" w:lineRule="auto"/>
              <w:jc w:val="center"/>
              <w:rPr>
                <w:rFonts w:cstheme="minorHAnsi"/>
                <w:sz w:val="16"/>
              </w:rPr>
            </w:pPr>
          </w:p>
        </w:tc>
      </w:tr>
      <w:tr w:rsidR="00FE5F07" w:rsidRPr="004231BD" w14:paraId="0A91AE21" w14:textId="77777777" w:rsidTr="00566B90">
        <w:trPr>
          <w:trHeight w:val="352"/>
          <w:jc w:val="center"/>
        </w:trPr>
        <w:tc>
          <w:tcPr>
            <w:tcW w:w="572" w:type="dxa"/>
            <w:vMerge/>
            <w:shd w:val="clear" w:color="auto" w:fill="F2F2F2" w:themeFill="background1" w:themeFillShade="F2"/>
          </w:tcPr>
          <w:p w14:paraId="30386D06" w14:textId="77777777" w:rsidR="00FE5F07" w:rsidRPr="004231BD" w:rsidRDefault="00FE5F07" w:rsidP="00BF7647">
            <w:pPr>
              <w:spacing w:after="0" w:line="360" w:lineRule="auto"/>
              <w:jc w:val="center"/>
              <w:rPr>
                <w:rFonts w:cstheme="minorHAnsi"/>
                <w:sz w:val="16"/>
              </w:rPr>
            </w:pPr>
          </w:p>
        </w:tc>
        <w:tc>
          <w:tcPr>
            <w:tcW w:w="1975" w:type="dxa"/>
            <w:vMerge/>
            <w:shd w:val="clear" w:color="auto" w:fill="F2F2F2" w:themeFill="background1" w:themeFillShade="F2"/>
          </w:tcPr>
          <w:p w14:paraId="7FBB4130" w14:textId="77777777" w:rsidR="00FE5F07" w:rsidRPr="004231BD" w:rsidRDefault="00FE5F07" w:rsidP="00BF7647">
            <w:pPr>
              <w:spacing w:after="0" w:line="360" w:lineRule="auto"/>
              <w:jc w:val="both"/>
              <w:rPr>
                <w:rFonts w:cstheme="minorHAnsi"/>
                <w:sz w:val="16"/>
              </w:rPr>
            </w:pPr>
          </w:p>
        </w:tc>
        <w:tc>
          <w:tcPr>
            <w:tcW w:w="2835" w:type="dxa"/>
            <w:shd w:val="clear" w:color="auto" w:fill="F2F2F2" w:themeFill="background1" w:themeFillShade="F2"/>
          </w:tcPr>
          <w:p w14:paraId="4DC0CF9D" w14:textId="1ABE0E29" w:rsidR="00FE5F07" w:rsidRDefault="00FE5F07" w:rsidP="00BF7647">
            <w:pPr>
              <w:spacing w:after="0" w:line="360" w:lineRule="auto"/>
              <w:jc w:val="both"/>
              <w:rPr>
                <w:rFonts w:cstheme="minorHAnsi"/>
                <w:sz w:val="16"/>
              </w:rPr>
            </w:pPr>
            <w:r>
              <w:rPr>
                <w:rFonts w:cstheme="minorHAnsi"/>
                <w:sz w:val="16"/>
              </w:rPr>
              <w:t>C</w:t>
            </w:r>
            <w:r w:rsidRPr="004231BD">
              <w:rPr>
                <w:rFonts w:cstheme="minorHAnsi"/>
                <w:sz w:val="16"/>
              </w:rPr>
              <w:t xml:space="preserve">apacitação dos gestores dos </w:t>
            </w:r>
            <w:proofErr w:type="spellStart"/>
            <w:r w:rsidRPr="004231BD">
              <w:rPr>
                <w:rFonts w:cstheme="minorHAnsi"/>
                <w:sz w:val="16"/>
              </w:rPr>
              <w:t>NAPPs</w:t>
            </w:r>
            <w:proofErr w:type="spellEnd"/>
            <w:r w:rsidRPr="004231BD">
              <w:rPr>
                <w:rFonts w:cstheme="minorHAnsi"/>
                <w:sz w:val="16"/>
              </w:rPr>
              <w:t xml:space="preserve">; </w:t>
            </w:r>
          </w:p>
        </w:tc>
        <w:tc>
          <w:tcPr>
            <w:tcW w:w="1701" w:type="dxa"/>
            <w:shd w:val="clear" w:color="auto" w:fill="F2F2F2" w:themeFill="background1" w:themeFillShade="F2"/>
            <w:vAlign w:val="center"/>
          </w:tcPr>
          <w:p w14:paraId="78E99991" w14:textId="0EE6A448" w:rsidR="00FE5F07" w:rsidRPr="004231BD" w:rsidRDefault="00FE5F07" w:rsidP="00FE5F07">
            <w:pPr>
              <w:spacing w:after="0" w:line="360" w:lineRule="auto"/>
              <w:jc w:val="center"/>
              <w:rPr>
                <w:rFonts w:cstheme="minorHAnsi"/>
                <w:sz w:val="16"/>
              </w:rPr>
            </w:pPr>
            <w:r>
              <w:rPr>
                <w:rFonts w:cstheme="minorHAnsi"/>
                <w:sz w:val="16"/>
              </w:rPr>
              <w:t>0%</w:t>
            </w:r>
          </w:p>
        </w:tc>
        <w:tc>
          <w:tcPr>
            <w:tcW w:w="1276" w:type="dxa"/>
            <w:vMerge/>
            <w:shd w:val="clear" w:color="auto" w:fill="F2F2F2" w:themeFill="background1" w:themeFillShade="F2"/>
            <w:vAlign w:val="center"/>
          </w:tcPr>
          <w:p w14:paraId="34B54038" w14:textId="77777777" w:rsidR="00FE5F07" w:rsidRPr="004231BD" w:rsidRDefault="00FE5F07" w:rsidP="00FE5F07">
            <w:pPr>
              <w:spacing w:after="0" w:line="360" w:lineRule="auto"/>
              <w:jc w:val="center"/>
              <w:rPr>
                <w:rFonts w:cstheme="minorHAnsi"/>
                <w:sz w:val="16"/>
              </w:rPr>
            </w:pPr>
          </w:p>
        </w:tc>
        <w:tc>
          <w:tcPr>
            <w:tcW w:w="1133" w:type="dxa"/>
            <w:vMerge/>
            <w:shd w:val="clear" w:color="auto" w:fill="F2F2F2" w:themeFill="background1" w:themeFillShade="F2"/>
            <w:vAlign w:val="center"/>
          </w:tcPr>
          <w:p w14:paraId="286D7797" w14:textId="77777777" w:rsidR="00FE5F07" w:rsidRPr="004231BD" w:rsidRDefault="00FE5F07" w:rsidP="00FE5F07">
            <w:pPr>
              <w:spacing w:after="0" w:line="360" w:lineRule="auto"/>
              <w:jc w:val="center"/>
              <w:rPr>
                <w:rFonts w:cstheme="minorHAnsi"/>
                <w:sz w:val="16"/>
              </w:rPr>
            </w:pPr>
          </w:p>
        </w:tc>
      </w:tr>
      <w:tr w:rsidR="00FE5F07" w:rsidRPr="004231BD" w14:paraId="6CC6E0C6" w14:textId="77777777" w:rsidTr="00566B90">
        <w:trPr>
          <w:trHeight w:val="352"/>
          <w:jc w:val="center"/>
        </w:trPr>
        <w:tc>
          <w:tcPr>
            <w:tcW w:w="572" w:type="dxa"/>
            <w:vMerge/>
            <w:shd w:val="clear" w:color="auto" w:fill="F2F2F2" w:themeFill="background1" w:themeFillShade="F2"/>
          </w:tcPr>
          <w:p w14:paraId="11D1EC67" w14:textId="77777777" w:rsidR="00FE5F07" w:rsidRPr="004231BD" w:rsidRDefault="00FE5F07" w:rsidP="00BF7647">
            <w:pPr>
              <w:spacing w:after="0" w:line="360" w:lineRule="auto"/>
              <w:jc w:val="center"/>
              <w:rPr>
                <w:rFonts w:cstheme="minorHAnsi"/>
                <w:sz w:val="16"/>
              </w:rPr>
            </w:pPr>
          </w:p>
        </w:tc>
        <w:tc>
          <w:tcPr>
            <w:tcW w:w="1975" w:type="dxa"/>
            <w:vMerge/>
            <w:shd w:val="clear" w:color="auto" w:fill="F2F2F2" w:themeFill="background1" w:themeFillShade="F2"/>
          </w:tcPr>
          <w:p w14:paraId="3D66D8AD" w14:textId="77777777" w:rsidR="00FE5F07" w:rsidRPr="004231BD" w:rsidRDefault="00FE5F07" w:rsidP="00BF7647">
            <w:pPr>
              <w:spacing w:after="0" w:line="360" w:lineRule="auto"/>
              <w:jc w:val="both"/>
              <w:rPr>
                <w:rFonts w:cstheme="minorHAnsi"/>
                <w:sz w:val="16"/>
              </w:rPr>
            </w:pPr>
          </w:p>
        </w:tc>
        <w:tc>
          <w:tcPr>
            <w:tcW w:w="2835" w:type="dxa"/>
            <w:shd w:val="clear" w:color="auto" w:fill="F2F2F2" w:themeFill="background1" w:themeFillShade="F2"/>
          </w:tcPr>
          <w:p w14:paraId="2D933399" w14:textId="736B0C8B" w:rsidR="00FE5F07" w:rsidRDefault="00FE5F07" w:rsidP="00BF7647">
            <w:pPr>
              <w:spacing w:after="0" w:line="360" w:lineRule="auto"/>
              <w:jc w:val="both"/>
              <w:rPr>
                <w:rFonts w:cstheme="minorHAnsi"/>
                <w:sz w:val="16"/>
              </w:rPr>
            </w:pPr>
            <w:r>
              <w:rPr>
                <w:rFonts w:cstheme="minorHAnsi"/>
                <w:sz w:val="16"/>
              </w:rPr>
              <w:t>C</w:t>
            </w:r>
            <w:r w:rsidRPr="004231BD">
              <w:rPr>
                <w:rFonts w:cstheme="minorHAnsi"/>
                <w:sz w:val="16"/>
              </w:rPr>
              <w:t xml:space="preserve">apacitação do pessoal dos </w:t>
            </w:r>
            <w:proofErr w:type="spellStart"/>
            <w:r w:rsidRPr="004231BD">
              <w:rPr>
                <w:rFonts w:cstheme="minorHAnsi"/>
                <w:sz w:val="16"/>
              </w:rPr>
              <w:t>NAPPs</w:t>
            </w:r>
            <w:proofErr w:type="spellEnd"/>
            <w:r w:rsidRPr="004231BD">
              <w:rPr>
                <w:rFonts w:cstheme="minorHAnsi"/>
                <w:sz w:val="16"/>
              </w:rPr>
              <w:t xml:space="preserve">; e </w:t>
            </w:r>
          </w:p>
        </w:tc>
        <w:tc>
          <w:tcPr>
            <w:tcW w:w="1701" w:type="dxa"/>
            <w:shd w:val="clear" w:color="auto" w:fill="F2F2F2" w:themeFill="background1" w:themeFillShade="F2"/>
            <w:vAlign w:val="center"/>
          </w:tcPr>
          <w:p w14:paraId="032F4AC1" w14:textId="46CAB57D" w:rsidR="00FE5F07" w:rsidRPr="004231BD" w:rsidRDefault="00FE5F07" w:rsidP="00FE5F07">
            <w:pPr>
              <w:spacing w:after="0" w:line="360" w:lineRule="auto"/>
              <w:jc w:val="center"/>
              <w:rPr>
                <w:rFonts w:cstheme="minorHAnsi"/>
                <w:sz w:val="16"/>
              </w:rPr>
            </w:pPr>
            <w:r>
              <w:rPr>
                <w:rFonts w:cstheme="minorHAnsi"/>
                <w:sz w:val="16"/>
              </w:rPr>
              <w:t>0%</w:t>
            </w:r>
          </w:p>
        </w:tc>
        <w:tc>
          <w:tcPr>
            <w:tcW w:w="1276" w:type="dxa"/>
            <w:vMerge/>
            <w:shd w:val="clear" w:color="auto" w:fill="F2F2F2" w:themeFill="background1" w:themeFillShade="F2"/>
            <w:vAlign w:val="center"/>
          </w:tcPr>
          <w:p w14:paraId="48537D3E" w14:textId="77777777" w:rsidR="00FE5F07" w:rsidRPr="004231BD" w:rsidRDefault="00FE5F07" w:rsidP="00FE5F07">
            <w:pPr>
              <w:spacing w:after="0" w:line="360" w:lineRule="auto"/>
              <w:jc w:val="center"/>
              <w:rPr>
                <w:rFonts w:cstheme="minorHAnsi"/>
                <w:sz w:val="16"/>
              </w:rPr>
            </w:pPr>
          </w:p>
        </w:tc>
        <w:tc>
          <w:tcPr>
            <w:tcW w:w="1133" w:type="dxa"/>
            <w:vMerge/>
            <w:shd w:val="clear" w:color="auto" w:fill="F2F2F2" w:themeFill="background1" w:themeFillShade="F2"/>
            <w:vAlign w:val="center"/>
          </w:tcPr>
          <w:p w14:paraId="45F89708" w14:textId="77777777" w:rsidR="00FE5F07" w:rsidRPr="004231BD" w:rsidRDefault="00FE5F07" w:rsidP="00FE5F07">
            <w:pPr>
              <w:spacing w:after="0" w:line="360" w:lineRule="auto"/>
              <w:jc w:val="center"/>
              <w:rPr>
                <w:rFonts w:cstheme="minorHAnsi"/>
                <w:sz w:val="16"/>
              </w:rPr>
            </w:pPr>
          </w:p>
        </w:tc>
      </w:tr>
      <w:tr w:rsidR="00FE5F07" w:rsidRPr="004231BD" w14:paraId="21F99222" w14:textId="77777777" w:rsidTr="00566B90">
        <w:trPr>
          <w:trHeight w:val="352"/>
          <w:jc w:val="center"/>
        </w:trPr>
        <w:tc>
          <w:tcPr>
            <w:tcW w:w="572" w:type="dxa"/>
            <w:vMerge/>
            <w:shd w:val="clear" w:color="auto" w:fill="F2F2F2" w:themeFill="background1" w:themeFillShade="F2"/>
          </w:tcPr>
          <w:p w14:paraId="24AA0816" w14:textId="77777777" w:rsidR="00FE5F07" w:rsidRPr="004231BD" w:rsidRDefault="00FE5F07" w:rsidP="00BF7647">
            <w:pPr>
              <w:spacing w:after="0" w:line="360" w:lineRule="auto"/>
              <w:jc w:val="center"/>
              <w:rPr>
                <w:rFonts w:cstheme="minorHAnsi"/>
                <w:sz w:val="16"/>
              </w:rPr>
            </w:pPr>
          </w:p>
        </w:tc>
        <w:tc>
          <w:tcPr>
            <w:tcW w:w="1975" w:type="dxa"/>
            <w:vMerge/>
            <w:shd w:val="clear" w:color="auto" w:fill="F2F2F2" w:themeFill="background1" w:themeFillShade="F2"/>
          </w:tcPr>
          <w:p w14:paraId="2A050D15" w14:textId="77777777" w:rsidR="00FE5F07" w:rsidRPr="004231BD" w:rsidRDefault="00FE5F07" w:rsidP="00BF7647">
            <w:pPr>
              <w:spacing w:after="0" w:line="360" w:lineRule="auto"/>
              <w:jc w:val="both"/>
              <w:rPr>
                <w:rFonts w:cstheme="minorHAnsi"/>
                <w:sz w:val="16"/>
              </w:rPr>
            </w:pPr>
          </w:p>
        </w:tc>
        <w:tc>
          <w:tcPr>
            <w:tcW w:w="2835" w:type="dxa"/>
            <w:shd w:val="clear" w:color="auto" w:fill="F2F2F2" w:themeFill="background1" w:themeFillShade="F2"/>
          </w:tcPr>
          <w:p w14:paraId="1ED3B759" w14:textId="55AA147E" w:rsidR="00FE5F07" w:rsidRDefault="00FE5F07" w:rsidP="00BF7647">
            <w:pPr>
              <w:spacing w:after="0" w:line="360" w:lineRule="auto"/>
              <w:jc w:val="both"/>
              <w:rPr>
                <w:rFonts w:cstheme="minorHAnsi"/>
                <w:sz w:val="16"/>
              </w:rPr>
            </w:pPr>
            <w:r>
              <w:rPr>
                <w:rFonts w:cstheme="minorHAnsi"/>
                <w:sz w:val="16"/>
              </w:rPr>
              <w:t>C</w:t>
            </w:r>
            <w:r w:rsidRPr="004231BD">
              <w:rPr>
                <w:rFonts w:cstheme="minorHAnsi"/>
                <w:sz w:val="16"/>
              </w:rPr>
              <w:t>apacitação das demais instituições da CEP2R2.</w:t>
            </w:r>
          </w:p>
        </w:tc>
        <w:tc>
          <w:tcPr>
            <w:tcW w:w="1701" w:type="dxa"/>
            <w:shd w:val="clear" w:color="auto" w:fill="F2F2F2" w:themeFill="background1" w:themeFillShade="F2"/>
            <w:vAlign w:val="center"/>
          </w:tcPr>
          <w:p w14:paraId="3B2D8735" w14:textId="69A14982" w:rsidR="00FE5F07" w:rsidRPr="004231BD" w:rsidRDefault="00FE5F07" w:rsidP="00FE5F07">
            <w:pPr>
              <w:spacing w:after="0" w:line="360" w:lineRule="auto"/>
              <w:jc w:val="center"/>
              <w:rPr>
                <w:rFonts w:cstheme="minorHAnsi"/>
                <w:sz w:val="16"/>
              </w:rPr>
            </w:pPr>
            <w:r>
              <w:rPr>
                <w:rFonts w:cstheme="minorHAnsi"/>
                <w:sz w:val="16"/>
              </w:rPr>
              <w:t>0%</w:t>
            </w:r>
          </w:p>
        </w:tc>
        <w:tc>
          <w:tcPr>
            <w:tcW w:w="1276" w:type="dxa"/>
            <w:vMerge/>
            <w:shd w:val="clear" w:color="auto" w:fill="F2F2F2" w:themeFill="background1" w:themeFillShade="F2"/>
            <w:vAlign w:val="center"/>
          </w:tcPr>
          <w:p w14:paraId="5CA8C6BB" w14:textId="77777777" w:rsidR="00FE5F07" w:rsidRPr="004231BD" w:rsidRDefault="00FE5F07" w:rsidP="00FE5F07">
            <w:pPr>
              <w:spacing w:after="0" w:line="360" w:lineRule="auto"/>
              <w:jc w:val="center"/>
              <w:rPr>
                <w:rFonts w:cstheme="minorHAnsi"/>
                <w:sz w:val="16"/>
              </w:rPr>
            </w:pPr>
          </w:p>
        </w:tc>
        <w:tc>
          <w:tcPr>
            <w:tcW w:w="1133" w:type="dxa"/>
            <w:vMerge/>
            <w:shd w:val="clear" w:color="auto" w:fill="F2F2F2" w:themeFill="background1" w:themeFillShade="F2"/>
            <w:vAlign w:val="center"/>
          </w:tcPr>
          <w:p w14:paraId="51DCE2E7" w14:textId="77777777" w:rsidR="00FE5F07" w:rsidRPr="004231BD" w:rsidRDefault="00FE5F07" w:rsidP="00FE5F07">
            <w:pPr>
              <w:spacing w:after="0" w:line="360" w:lineRule="auto"/>
              <w:jc w:val="center"/>
              <w:rPr>
                <w:rFonts w:cstheme="minorHAnsi"/>
                <w:sz w:val="16"/>
              </w:rPr>
            </w:pPr>
          </w:p>
        </w:tc>
      </w:tr>
      <w:tr w:rsidR="00FE5F07" w:rsidRPr="004231BD" w14:paraId="0A49FB46" w14:textId="77777777" w:rsidTr="00566B90">
        <w:trPr>
          <w:trHeight w:val="392"/>
          <w:jc w:val="center"/>
        </w:trPr>
        <w:tc>
          <w:tcPr>
            <w:tcW w:w="572" w:type="dxa"/>
            <w:vMerge w:val="restart"/>
            <w:shd w:val="clear" w:color="auto" w:fill="F2F2F2" w:themeFill="background1" w:themeFillShade="F2"/>
          </w:tcPr>
          <w:p w14:paraId="3E1A8B94" w14:textId="77777777" w:rsidR="00FE5F07" w:rsidRPr="004231BD" w:rsidRDefault="00FE5F07" w:rsidP="00BF7647">
            <w:pPr>
              <w:spacing w:after="0" w:line="360" w:lineRule="auto"/>
              <w:jc w:val="center"/>
              <w:rPr>
                <w:rFonts w:cstheme="minorHAnsi"/>
                <w:sz w:val="16"/>
              </w:rPr>
            </w:pPr>
            <w:r w:rsidRPr="004231BD">
              <w:rPr>
                <w:rFonts w:cstheme="minorHAnsi"/>
                <w:sz w:val="16"/>
              </w:rPr>
              <w:t>5</w:t>
            </w:r>
          </w:p>
        </w:tc>
        <w:tc>
          <w:tcPr>
            <w:tcW w:w="1975" w:type="dxa"/>
            <w:vMerge w:val="restart"/>
            <w:shd w:val="clear" w:color="auto" w:fill="F2F2F2" w:themeFill="background1" w:themeFillShade="F2"/>
          </w:tcPr>
          <w:p w14:paraId="1B6980EA" w14:textId="77777777" w:rsidR="00FE5F07" w:rsidRPr="004231BD" w:rsidRDefault="00FE5F07" w:rsidP="00BF7647">
            <w:pPr>
              <w:spacing w:after="0" w:line="360" w:lineRule="auto"/>
              <w:jc w:val="both"/>
              <w:rPr>
                <w:rFonts w:cstheme="minorHAnsi"/>
                <w:sz w:val="16"/>
              </w:rPr>
            </w:pPr>
            <w:r w:rsidRPr="004231BD">
              <w:rPr>
                <w:rFonts w:cstheme="minorHAnsi"/>
                <w:sz w:val="16"/>
              </w:rPr>
              <w:t>Definição dos NAPPS e elaboração de estudos</w:t>
            </w:r>
          </w:p>
        </w:tc>
        <w:tc>
          <w:tcPr>
            <w:tcW w:w="2835" w:type="dxa"/>
            <w:shd w:val="clear" w:color="auto" w:fill="F2F2F2" w:themeFill="background1" w:themeFillShade="F2"/>
          </w:tcPr>
          <w:p w14:paraId="398343CF" w14:textId="3A68C8E0" w:rsidR="00FE5F07" w:rsidRPr="004231BD" w:rsidRDefault="00FE5F07" w:rsidP="00FE5F07">
            <w:pPr>
              <w:spacing w:after="0" w:line="360" w:lineRule="auto"/>
              <w:jc w:val="both"/>
              <w:rPr>
                <w:rFonts w:cstheme="minorHAnsi"/>
                <w:sz w:val="16"/>
              </w:rPr>
            </w:pPr>
            <w:r w:rsidRPr="004231BD">
              <w:rPr>
                <w:rFonts w:cstheme="minorHAnsi"/>
                <w:sz w:val="16"/>
              </w:rPr>
              <w:t xml:space="preserve">Definição dos 5 </w:t>
            </w:r>
            <w:proofErr w:type="spellStart"/>
            <w:r w:rsidRPr="004231BD">
              <w:rPr>
                <w:rFonts w:cstheme="minorHAnsi"/>
                <w:sz w:val="16"/>
              </w:rPr>
              <w:t>NAPPs</w:t>
            </w:r>
            <w:proofErr w:type="spellEnd"/>
            <w:r w:rsidRPr="004231BD">
              <w:rPr>
                <w:rFonts w:cstheme="minorHAnsi"/>
                <w:sz w:val="16"/>
              </w:rPr>
              <w:t xml:space="preserve">; definição dos gestores dos </w:t>
            </w:r>
            <w:proofErr w:type="spellStart"/>
            <w:r w:rsidRPr="004231BD">
              <w:rPr>
                <w:rFonts w:cstheme="minorHAnsi"/>
                <w:sz w:val="16"/>
              </w:rPr>
              <w:t>NAPPs</w:t>
            </w:r>
            <w:proofErr w:type="spellEnd"/>
            <w:r w:rsidRPr="004231BD">
              <w:rPr>
                <w:rFonts w:cstheme="minorHAnsi"/>
                <w:sz w:val="16"/>
              </w:rPr>
              <w:t xml:space="preserve">; </w:t>
            </w:r>
          </w:p>
        </w:tc>
        <w:tc>
          <w:tcPr>
            <w:tcW w:w="1701" w:type="dxa"/>
            <w:shd w:val="clear" w:color="auto" w:fill="F2F2F2" w:themeFill="background1" w:themeFillShade="F2"/>
            <w:vAlign w:val="center"/>
          </w:tcPr>
          <w:p w14:paraId="16E5899D" w14:textId="6581B0C7" w:rsidR="00FE5F07" w:rsidRPr="004231BD" w:rsidRDefault="00FE5F07" w:rsidP="00FE5F07">
            <w:pPr>
              <w:spacing w:after="0" w:line="360" w:lineRule="auto"/>
              <w:jc w:val="center"/>
              <w:rPr>
                <w:rFonts w:cstheme="minorHAnsi"/>
                <w:sz w:val="16"/>
              </w:rPr>
            </w:pPr>
            <w:r>
              <w:rPr>
                <w:rFonts w:cstheme="minorHAnsi"/>
                <w:sz w:val="16"/>
              </w:rPr>
              <w:t>100%</w:t>
            </w:r>
          </w:p>
        </w:tc>
        <w:tc>
          <w:tcPr>
            <w:tcW w:w="1276" w:type="dxa"/>
            <w:vMerge w:val="restart"/>
            <w:shd w:val="clear" w:color="auto" w:fill="F2F2F2" w:themeFill="background1" w:themeFillShade="F2"/>
            <w:vAlign w:val="center"/>
          </w:tcPr>
          <w:p w14:paraId="7EDD11A4" w14:textId="66352962" w:rsidR="00FE5F07" w:rsidRPr="004231BD" w:rsidRDefault="00FE5F07" w:rsidP="00FE5F07">
            <w:pPr>
              <w:spacing w:after="0" w:line="360" w:lineRule="auto"/>
              <w:jc w:val="center"/>
              <w:rPr>
                <w:rFonts w:cstheme="minorHAnsi"/>
                <w:sz w:val="16"/>
              </w:rPr>
            </w:pPr>
            <w:r w:rsidRPr="00FE5F07">
              <w:rPr>
                <w:rFonts w:cstheme="minorHAnsi"/>
                <w:sz w:val="16"/>
              </w:rPr>
              <w:t>31/12/2013</w:t>
            </w:r>
          </w:p>
        </w:tc>
        <w:tc>
          <w:tcPr>
            <w:tcW w:w="1133" w:type="dxa"/>
            <w:vMerge w:val="restart"/>
            <w:shd w:val="clear" w:color="auto" w:fill="F2F2F2" w:themeFill="background1" w:themeFillShade="F2"/>
            <w:vAlign w:val="center"/>
          </w:tcPr>
          <w:p w14:paraId="01FAB6F8" w14:textId="7D496B2A" w:rsidR="00FE5F07" w:rsidRPr="004231BD" w:rsidRDefault="00FE5F07" w:rsidP="00FE5F07">
            <w:pPr>
              <w:spacing w:after="0" w:line="360" w:lineRule="auto"/>
              <w:jc w:val="center"/>
              <w:rPr>
                <w:rFonts w:cstheme="minorHAnsi"/>
                <w:sz w:val="16"/>
              </w:rPr>
            </w:pPr>
            <w:r w:rsidRPr="00FE5F07">
              <w:rPr>
                <w:rFonts w:cstheme="minorHAnsi"/>
                <w:sz w:val="16"/>
              </w:rPr>
              <w:t>01/08/2015</w:t>
            </w:r>
          </w:p>
        </w:tc>
      </w:tr>
      <w:tr w:rsidR="00FE5F07" w:rsidRPr="004231BD" w14:paraId="20B6A209" w14:textId="77777777" w:rsidTr="00566B90">
        <w:trPr>
          <w:trHeight w:val="392"/>
          <w:jc w:val="center"/>
        </w:trPr>
        <w:tc>
          <w:tcPr>
            <w:tcW w:w="572" w:type="dxa"/>
            <w:vMerge/>
            <w:shd w:val="clear" w:color="auto" w:fill="F2F2F2" w:themeFill="background1" w:themeFillShade="F2"/>
          </w:tcPr>
          <w:p w14:paraId="67EDD0FB" w14:textId="77777777" w:rsidR="00FE5F07" w:rsidRPr="004231BD" w:rsidRDefault="00FE5F07" w:rsidP="00BF7647">
            <w:pPr>
              <w:spacing w:after="0" w:line="360" w:lineRule="auto"/>
              <w:jc w:val="center"/>
              <w:rPr>
                <w:rFonts w:cstheme="minorHAnsi"/>
                <w:sz w:val="16"/>
              </w:rPr>
            </w:pPr>
          </w:p>
        </w:tc>
        <w:tc>
          <w:tcPr>
            <w:tcW w:w="1975" w:type="dxa"/>
            <w:vMerge/>
            <w:shd w:val="clear" w:color="auto" w:fill="F2F2F2" w:themeFill="background1" w:themeFillShade="F2"/>
          </w:tcPr>
          <w:p w14:paraId="29772D16" w14:textId="77777777" w:rsidR="00FE5F07" w:rsidRPr="004231BD" w:rsidRDefault="00FE5F07" w:rsidP="00BF7647">
            <w:pPr>
              <w:spacing w:after="0" w:line="360" w:lineRule="auto"/>
              <w:jc w:val="both"/>
              <w:rPr>
                <w:rFonts w:cstheme="minorHAnsi"/>
                <w:sz w:val="16"/>
              </w:rPr>
            </w:pPr>
          </w:p>
        </w:tc>
        <w:tc>
          <w:tcPr>
            <w:tcW w:w="2835" w:type="dxa"/>
            <w:shd w:val="clear" w:color="auto" w:fill="F2F2F2" w:themeFill="background1" w:themeFillShade="F2"/>
          </w:tcPr>
          <w:p w14:paraId="5C098127" w14:textId="46880C72" w:rsidR="00FE5F07" w:rsidRPr="004231BD" w:rsidRDefault="00FE5F07" w:rsidP="00BF7647">
            <w:pPr>
              <w:spacing w:after="0" w:line="360" w:lineRule="auto"/>
              <w:jc w:val="both"/>
              <w:rPr>
                <w:rFonts w:cstheme="minorHAnsi"/>
                <w:sz w:val="16"/>
              </w:rPr>
            </w:pPr>
            <w:r>
              <w:rPr>
                <w:rFonts w:cstheme="minorHAnsi"/>
                <w:sz w:val="16"/>
              </w:rPr>
              <w:t>E</w:t>
            </w:r>
            <w:r w:rsidRPr="004231BD">
              <w:rPr>
                <w:rFonts w:cstheme="minorHAnsi"/>
                <w:sz w:val="16"/>
              </w:rPr>
              <w:t>studos de medidas mitigadoras de acidentes com produtos perigosos.</w:t>
            </w:r>
          </w:p>
        </w:tc>
        <w:tc>
          <w:tcPr>
            <w:tcW w:w="1701" w:type="dxa"/>
            <w:shd w:val="clear" w:color="auto" w:fill="F2F2F2" w:themeFill="background1" w:themeFillShade="F2"/>
          </w:tcPr>
          <w:p w14:paraId="73AC9F0A" w14:textId="5EFAD475" w:rsidR="00FE5F07" w:rsidRPr="004231BD" w:rsidRDefault="00FE5F07" w:rsidP="00FE5F07">
            <w:pPr>
              <w:spacing w:after="0" w:line="360" w:lineRule="auto"/>
              <w:jc w:val="center"/>
              <w:rPr>
                <w:rFonts w:cstheme="minorHAnsi"/>
                <w:sz w:val="16"/>
              </w:rPr>
            </w:pPr>
            <w:r>
              <w:rPr>
                <w:rFonts w:cstheme="minorHAnsi"/>
                <w:sz w:val="16"/>
              </w:rPr>
              <w:t>100%</w:t>
            </w:r>
          </w:p>
        </w:tc>
        <w:tc>
          <w:tcPr>
            <w:tcW w:w="1276" w:type="dxa"/>
            <w:vMerge/>
            <w:shd w:val="clear" w:color="auto" w:fill="F2F2F2" w:themeFill="background1" w:themeFillShade="F2"/>
          </w:tcPr>
          <w:p w14:paraId="405E35B9" w14:textId="77777777" w:rsidR="00FE5F07" w:rsidRPr="00FE5F07" w:rsidRDefault="00FE5F07" w:rsidP="00BF7647">
            <w:pPr>
              <w:spacing w:after="0" w:line="360" w:lineRule="auto"/>
              <w:jc w:val="both"/>
              <w:rPr>
                <w:rFonts w:cstheme="minorHAnsi"/>
                <w:sz w:val="16"/>
              </w:rPr>
            </w:pPr>
          </w:p>
        </w:tc>
        <w:tc>
          <w:tcPr>
            <w:tcW w:w="1133" w:type="dxa"/>
            <w:vMerge/>
            <w:shd w:val="clear" w:color="auto" w:fill="F2F2F2" w:themeFill="background1" w:themeFillShade="F2"/>
          </w:tcPr>
          <w:p w14:paraId="793FD40B" w14:textId="77777777" w:rsidR="00FE5F07" w:rsidRPr="00FE5F07" w:rsidRDefault="00FE5F07" w:rsidP="00BF7647">
            <w:pPr>
              <w:spacing w:after="0" w:line="360" w:lineRule="auto"/>
              <w:jc w:val="both"/>
              <w:rPr>
                <w:rFonts w:cstheme="minorHAnsi"/>
                <w:sz w:val="16"/>
              </w:rPr>
            </w:pPr>
          </w:p>
        </w:tc>
      </w:tr>
      <w:tr w:rsidR="00BF7647" w:rsidRPr="004231BD" w14:paraId="7DC010EC" w14:textId="77777777" w:rsidTr="00566B90">
        <w:trPr>
          <w:jc w:val="center"/>
        </w:trPr>
        <w:tc>
          <w:tcPr>
            <w:tcW w:w="8359" w:type="dxa"/>
            <w:gridSpan w:val="5"/>
            <w:shd w:val="clear" w:color="auto" w:fill="F2F2F2" w:themeFill="background1" w:themeFillShade="F2"/>
          </w:tcPr>
          <w:p w14:paraId="5339623B" w14:textId="1B80EED6" w:rsidR="00BF7647" w:rsidRPr="004231BD" w:rsidRDefault="00BF7647" w:rsidP="00BF7647">
            <w:pPr>
              <w:spacing w:after="0" w:line="360" w:lineRule="auto"/>
              <w:jc w:val="center"/>
              <w:rPr>
                <w:rFonts w:cstheme="minorHAnsi"/>
                <w:b/>
                <w:sz w:val="16"/>
              </w:rPr>
            </w:pPr>
          </w:p>
        </w:tc>
        <w:tc>
          <w:tcPr>
            <w:tcW w:w="1133" w:type="dxa"/>
            <w:shd w:val="clear" w:color="auto" w:fill="F2F2F2" w:themeFill="background1" w:themeFillShade="F2"/>
          </w:tcPr>
          <w:p w14:paraId="5B7A4BF0" w14:textId="0A23D3CC" w:rsidR="00BF7647" w:rsidRPr="004231BD" w:rsidRDefault="00BF7647" w:rsidP="00BF7647">
            <w:pPr>
              <w:spacing w:after="0" w:line="360" w:lineRule="auto"/>
              <w:jc w:val="both"/>
              <w:rPr>
                <w:rFonts w:cstheme="minorHAnsi"/>
                <w:b/>
                <w:sz w:val="16"/>
              </w:rPr>
            </w:pPr>
          </w:p>
        </w:tc>
      </w:tr>
    </w:tbl>
    <w:p w14:paraId="567C6033" w14:textId="095EF187" w:rsidR="00BF7647" w:rsidRPr="00FE5F07" w:rsidRDefault="00FE5F07" w:rsidP="00FE5F07">
      <w:pPr>
        <w:spacing w:after="0" w:line="360" w:lineRule="auto"/>
        <w:jc w:val="center"/>
        <w:rPr>
          <w:rFonts w:cstheme="minorHAnsi"/>
          <w:sz w:val="18"/>
        </w:rPr>
      </w:pPr>
      <w:r w:rsidRPr="00FE5F07">
        <w:rPr>
          <w:rFonts w:cstheme="minorHAnsi"/>
          <w:sz w:val="18"/>
        </w:rPr>
        <w:t>Quadro 1: Status de desenvolvimento das metas do convênio</w:t>
      </w:r>
    </w:p>
    <w:p w14:paraId="58B397B4" w14:textId="0DD861A6" w:rsidR="00BF7647" w:rsidRDefault="00BF7647" w:rsidP="0050622F">
      <w:pPr>
        <w:spacing w:after="0" w:line="360" w:lineRule="auto"/>
        <w:ind w:firstLine="567"/>
        <w:jc w:val="both"/>
        <w:rPr>
          <w:rFonts w:cstheme="minorHAnsi"/>
        </w:rPr>
      </w:pPr>
    </w:p>
    <w:p w14:paraId="4126CFE2" w14:textId="0901DBE2" w:rsidR="00566B90" w:rsidRDefault="00566B90" w:rsidP="0050622F">
      <w:pPr>
        <w:spacing w:after="0" w:line="360" w:lineRule="auto"/>
        <w:ind w:firstLine="567"/>
        <w:jc w:val="both"/>
        <w:rPr>
          <w:rFonts w:cstheme="minorHAnsi"/>
        </w:rPr>
      </w:pPr>
    </w:p>
    <w:p w14:paraId="3BE11AE4" w14:textId="62C29203" w:rsidR="00566B90" w:rsidRDefault="00566B90" w:rsidP="00566B90">
      <w:pPr>
        <w:spacing w:after="0" w:line="360" w:lineRule="auto"/>
        <w:ind w:firstLine="567"/>
        <w:jc w:val="both"/>
        <w:rPr>
          <w:rFonts w:cstheme="minorHAnsi"/>
        </w:rPr>
      </w:pPr>
      <w:r>
        <w:rPr>
          <w:rFonts w:cstheme="minorHAnsi"/>
        </w:rPr>
        <w:t xml:space="preserve">No quadro a seguir estão discriminadas as ações implementadas e as alterações solicitadas no Plano de Trabalho. É importante ressaltar que o valor indicado é o previsto no documento base do projeto NAPP, que se divide nas rubricas específicas. </w:t>
      </w:r>
    </w:p>
    <w:p w14:paraId="3C4FCD13" w14:textId="254AA678" w:rsidR="00566B90" w:rsidRDefault="00566B90" w:rsidP="00566B90">
      <w:pPr>
        <w:spacing w:after="0" w:line="360" w:lineRule="auto"/>
        <w:ind w:firstLine="567"/>
        <w:jc w:val="both"/>
        <w:rPr>
          <w:rFonts w:cstheme="minorHAnsi"/>
        </w:rPr>
      </w:pPr>
      <w:r>
        <w:rPr>
          <w:rFonts w:cstheme="minorHAnsi"/>
        </w:rPr>
        <w:t xml:space="preserve"> </w:t>
      </w:r>
    </w:p>
    <w:tbl>
      <w:tblPr>
        <w:tblStyle w:val="Tabelacomgrade"/>
        <w:tblW w:w="9492" w:type="dxa"/>
        <w:jc w:val="center"/>
        <w:shd w:val="clear" w:color="auto" w:fill="F2F2F2" w:themeFill="background1" w:themeFillShade="F2"/>
        <w:tblLook w:val="04A0" w:firstRow="1" w:lastRow="0" w:firstColumn="1" w:lastColumn="0" w:noHBand="0" w:noVBand="1"/>
      </w:tblPr>
      <w:tblGrid>
        <w:gridCol w:w="571"/>
        <w:gridCol w:w="1382"/>
        <w:gridCol w:w="2034"/>
        <w:gridCol w:w="2290"/>
        <w:gridCol w:w="2142"/>
        <w:gridCol w:w="1073"/>
      </w:tblGrid>
      <w:tr w:rsidR="00566B90" w:rsidRPr="004231BD" w14:paraId="0960E900" w14:textId="77777777" w:rsidTr="00AA37CD">
        <w:trPr>
          <w:jc w:val="center"/>
        </w:trPr>
        <w:tc>
          <w:tcPr>
            <w:tcW w:w="438" w:type="dxa"/>
            <w:shd w:val="clear" w:color="auto" w:fill="F2F2F2" w:themeFill="background1" w:themeFillShade="F2"/>
          </w:tcPr>
          <w:p w14:paraId="5C7B218D" w14:textId="77777777" w:rsidR="00566B90" w:rsidRPr="004231BD" w:rsidRDefault="00566B90" w:rsidP="00F31AE3">
            <w:pPr>
              <w:spacing w:after="0" w:line="360" w:lineRule="auto"/>
              <w:jc w:val="center"/>
              <w:rPr>
                <w:rFonts w:cstheme="minorHAnsi"/>
                <w:b/>
                <w:sz w:val="16"/>
              </w:rPr>
            </w:pPr>
            <w:r w:rsidRPr="004231BD">
              <w:rPr>
                <w:rFonts w:cstheme="minorHAnsi"/>
                <w:b/>
                <w:sz w:val="16"/>
              </w:rPr>
              <w:lastRenderedPageBreak/>
              <w:t>Meta</w:t>
            </w:r>
          </w:p>
        </w:tc>
        <w:tc>
          <w:tcPr>
            <w:tcW w:w="1400" w:type="dxa"/>
            <w:shd w:val="clear" w:color="auto" w:fill="F2F2F2" w:themeFill="background1" w:themeFillShade="F2"/>
          </w:tcPr>
          <w:p w14:paraId="7AC2FB48" w14:textId="77777777" w:rsidR="00566B90" w:rsidRPr="004231BD" w:rsidRDefault="00566B90" w:rsidP="00F31AE3">
            <w:pPr>
              <w:spacing w:after="0" w:line="360" w:lineRule="auto"/>
              <w:jc w:val="center"/>
              <w:rPr>
                <w:rFonts w:cstheme="minorHAnsi"/>
                <w:b/>
                <w:sz w:val="16"/>
              </w:rPr>
            </w:pPr>
            <w:r w:rsidRPr="004231BD">
              <w:rPr>
                <w:rFonts w:cstheme="minorHAnsi"/>
                <w:b/>
                <w:sz w:val="16"/>
              </w:rPr>
              <w:t>Descrição</w:t>
            </w:r>
          </w:p>
        </w:tc>
        <w:tc>
          <w:tcPr>
            <w:tcW w:w="2126" w:type="dxa"/>
            <w:shd w:val="clear" w:color="auto" w:fill="F2F2F2" w:themeFill="background1" w:themeFillShade="F2"/>
          </w:tcPr>
          <w:p w14:paraId="252EE9ED" w14:textId="77777777" w:rsidR="00566B90" w:rsidRPr="004231BD" w:rsidRDefault="00566B90" w:rsidP="00F31AE3">
            <w:pPr>
              <w:spacing w:after="0" w:line="360" w:lineRule="auto"/>
              <w:jc w:val="center"/>
              <w:rPr>
                <w:rFonts w:cstheme="minorHAnsi"/>
                <w:b/>
                <w:sz w:val="16"/>
              </w:rPr>
            </w:pPr>
            <w:r w:rsidRPr="004231BD">
              <w:rPr>
                <w:rFonts w:cstheme="minorHAnsi"/>
                <w:b/>
                <w:sz w:val="16"/>
              </w:rPr>
              <w:t>Especificação</w:t>
            </w:r>
          </w:p>
        </w:tc>
        <w:tc>
          <w:tcPr>
            <w:tcW w:w="2410" w:type="dxa"/>
            <w:shd w:val="clear" w:color="auto" w:fill="F2F2F2" w:themeFill="background1" w:themeFillShade="F2"/>
          </w:tcPr>
          <w:p w14:paraId="13D0EAD0" w14:textId="77777777" w:rsidR="00566B90" w:rsidRPr="004231BD" w:rsidRDefault="00566B90" w:rsidP="00F31AE3">
            <w:pPr>
              <w:spacing w:after="0" w:line="360" w:lineRule="auto"/>
              <w:jc w:val="center"/>
              <w:rPr>
                <w:rFonts w:cstheme="minorHAnsi"/>
                <w:b/>
                <w:sz w:val="16"/>
              </w:rPr>
            </w:pPr>
            <w:r w:rsidRPr="004231BD">
              <w:rPr>
                <w:rFonts w:cstheme="minorHAnsi"/>
                <w:b/>
                <w:sz w:val="16"/>
              </w:rPr>
              <w:t>Ações implementadas</w:t>
            </w:r>
          </w:p>
        </w:tc>
        <w:tc>
          <w:tcPr>
            <w:tcW w:w="2268" w:type="dxa"/>
            <w:shd w:val="clear" w:color="auto" w:fill="F2F2F2" w:themeFill="background1" w:themeFillShade="F2"/>
          </w:tcPr>
          <w:p w14:paraId="50CCEC80" w14:textId="77777777" w:rsidR="00566B90" w:rsidRPr="004231BD" w:rsidRDefault="00566B90" w:rsidP="00F31AE3">
            <w:pPr>
              <w:spacing w:after="0" w:line="360" w:lineRule="auto"/>
              <w:jc w:val="center"/>
              <w:rPr>
                <w:rFonts w:cstheme="minorHAnsi"/>
                <w:b/>
                <w:sz w:val="16"/>
              </w:rPr>
            </w:pPr>
            <w:r w:rsidRPr="004231BD">
              <w:rPr>
                <w:rFonts w:cstheme="minorHAnsi"/>
                <w:b/>
                <w:sz w:val="16"/>
              </w:rPr>
              <w:t>Alteração solicitada</w:t>
            </w:r>
          </w:p>
        </w:tc>
        <w:tc>
          <w:tcPr>
            <w:tcW w:w="850" w:type="dxa"/>
            <w:shd w:val="clear" w:color="auto" w:fill="F2F2F2" w:themeFill="background1" w:themeFillShade="F2"/>
          </w:tcPr>
          <w:p w14:paraId="6099DA84" w14:textId="77777777" w:rsidR="00566B90" w:rsidRPr="004231BD" w:rsidRDefault="00566B90" w:rsidP="00F31AE3">
            <w:pPr>
              <w:spacing w:after="0" w:line="360" w:lineRule="auto"/>
              <w:jc w:val="center"/>
              <w:rPr>
                <w:rFonts w:cstheme="minorHAnsi"/>
                <w:b/>
                <w:sz w:val="16"/>
              </w:rPr>
            </w:pPr>
            <w:r w:rsidRPr="004231BD">
              <w:rPr>
                <w:rFonts w:cstheme="minorHAnsi"/>
                <w:b/>
                <w:sz w:val="16"/>
              </w:rPr>
              <w:t>Valor</w:t>
            </w:r>
            <w:r>
              <w:rPr>
                <w:rFonts w:cstheme="minorHAnsi"/>
                <w:b/>
                <w:sz w:val="16"/>
              </w:rPr>
              <w:t xml:space="preserve"> Previsto inicial</w:t>
            </w:r>
          </w:p>
        </w:tc>
      </w:tr>
      <w:tr w:rsidR="00566B90" w:rsidRPr="004231BD" w14:paraId="63143B2A" w14:textId="77777777" w:rsidTr="00AA37CD">
        <w:trPr>
          <w:jc w:val="center"/>
        </w:trPr>
        <w:tc>
          <w:tcPr>
            <w:tcW w:w="438" w:type="dxa"/>
            <w:shd w:val="clear" w:color="auto" w:fill="F2F2F2" w:themeFill="background1" w:themeFillShade="F2"/>
          </w:tcPr>
          <w:p w14:paraId="65D75FD1" w14:textId="77777777" w:rsidR="00566B90" w:rsidRPr="004231BD" w:rsidRDefault="00566B90" w:rsidP="00F31AE3">
            <w:pPr>
              <w:spacing w:after="0" w:line="360" w:lineRule="auto"/>
              <w:jc w:val="center"/>
              <w:rPr>
                <w:rFonts w:cstheme="minorHAnsi"/>
                <w:sz w:val="16"/>
              </w:rPr>
            </w:pPr>
            <w:r w:rsidRPr="004231BD">
              <w:rPr>
                <w:rFonts w:cstheme="minorHAnsi"/>
                <w:sz w:val="16"/>
              </w:rPr>
              <w:t>1</w:t>
            </w:r>
          </w:p>
        </w:tc>
        <w:tc>
          <w:tcPr>
            <w:tcW w:w="1400" w:type="dxa"/>
            <w:shd w:val="clear" w:color="auto" w:fill="F2F2F2" w:themeFill="background1" w:themeFillShade="F2"/>
          </w:tcPr>
          <w:p w14:paraId="1283C552" w14:textId="77777777" w:rsidR="00566B90" w:rsidRPr="004231BD" w:rsidRDefault="00566B90" w:rsidP="00F31AE3">
            <w:pPr>
              <w:spacing w:after="0" w:line="360" w:lineRule="auto"/>
              <w:jc w:val="both"/>
              <w:rPr>
                <w:rFonts w:cstheme="minorHAnsi"/>
                <w:sz w:val="16"/>
              </w:rPr>
            </w:pPr>
            <w:r w:rsidRPr="004231BD">
              <w:rPr>
                <w:rFonts w:cstheme="minorHAnsi"/>
                <w:sz w:val="16"/>
              </w:rPr>
              <w:t>Otimização da Capacidade de monitoramento Ambiental</w:t>
            </w:r>
          </w:p>
        </w:tc>
        <w:tc>
          <w:tcPr>
            <w:tcW w:w="2126" w:type="dxa"/>
            <w:shd w:val="clear" w:color="auto" w:fill="F2F2F2" w:themeFill="background1" w:themeFillShade="F2"/>
          </w:tcPr>
          <w:p w14:paraId="64359FF2" w14:textId="77777777" w:rsidR="00566B90" w:rsidRPr="004231BD" w:rsidRDefault="00566B90" w:rsidP="00F31AE3">
            <w:pPr>
              <w:spacing w:after="0" w:line="360" w:lineRule="auto"/>
              <w:jc w:val="both"/>
              <w:rPr>
                <w:rFonts w:cstheme="minorHAnsi"/>
                <w:sz w:val="16"/>
              </w:rPr>
            </w:pPr>
            <w:r w:rsidRPr="004231BD">
              <w:rPr>
                <w:rFonts w:cstheme="minorHAnsi"/>
                <w:sz w:val="16"/>
              </w:rPr>
              <w:t>Equipagem do laboratório de análise de amostras de solo e água para produtos perigosos do IAP.</w:t>
            </w:r>
          </w:p>
        </w:tc>
        <w:tc>
          <w:tcPr>
            <w:tcW w:w="2410" w:type="dxa"/>
            <w:shd w:val="clear" w:color="auto" w:fill="F2F2F2" w:themeFill="background1" w:themeFillShade="F2"/>
          </w:tcPr>
          <w:p w14:paraId="7845F9DA" w14:textId="77777777" w:rsidR="00566B90" w:rsidRPr="004231BD" w:rsidRDefault="00566B90" w:rsidP="00F31AE3">
            <w:pPr>
              <w:spacing w:after="0" w:line="360" w:lineRule="auto"/>
              <w:jc w:val="both"/>
              <w:rPr>
                <w:rFonts w:cstheme="minorHAnsi"/>
                <w:sz w:val="16"/>
              </w:rPr>
            </w:pPr>
            <w:r>
              <w:rPr>
                <w:rFonts w:cstheme="minorHAnsi"/>
                <w:sz w:val="16"/>
              </w:rPr>
              <w:t>Compra de equipamentos para laboratório por meio de convênio com ANA.</w:t>
            </w:r>
          </w:p>
        </w:tc>
        <w:tc>
          <w:tcPr>
            <w:tcW w:w="2268" w:type="dxa"/>
            <w:shd w:val="clear" w:color="auto" w:fill="F2F2F2" w:themeFill="background1" w:themeFillShade="F2"/>
          </w:tcPr>
          <w:p w14:paraId="2F8F1276" w14:textId="77777777" w:rsidR="00566B90" w:rsidRPr="004231BD" w:rsidRDefault="00566B90" w:rsidP="00F31AE3">
            <w:pPr>
              <w:spacing w:after="0" w:line="360" w:lineRule="auto"/>
              <w:jc w:val="both"/>
              <w:rPr>
                <w:rFonts w:cstheme="minorHAnsi"/>
                <w:sz w:val="16"/>
              </w:rPr>
            </w:pPr>
            <w:r>
              <w:rPr>
                <w:rFonts w:cstheme="minorHAnsi"/>
                <w:sz w:val="16"/>
              </w:rPr>
              <w:t>-</w:t>
            </w:r>
          </w:p>
        </w:tc>
        <w:tc>
          <w:tcPr>
            <w:tcW w:w="850" w:type="dxa"/>
            <w:shd w:val="clear" w:color="auto" w:fill="F2F2F2" w:themeFill="background1" w:themeFillShade="F2"/>
          </w:tcPr>
          <w:p w14:paraId="1EC412DC" w14:textId="77777777" w:rsidR="00566B90" w:rsidRPr="004231BD" w:rsidRDefault="00566B90" w:rsidP="00F31AE3">
            <w:pPr>
              <w:spacing w:after="0" w:line="360" w:lineRule="auto"/>
              <w:jc w:val="both"/>
              <w:rPr>
                <w:rFonts w:cstheme="minorHAnsi"/>
                <w:sz w:val="16"/>
              </w:rPr>
            </w:pPr>
            <w:r w:rsidRPr="004231BD">
              <w:rPr>
                <w:rFonts w:cstheme="minorHAnsi"/>
                <w:sz w:val="16"/>
              </w:rPr>
              <w:t>R$ 992.135,00</w:t>
            </w:r>
          </w:p>
        </w:tc>
      </w:tr>
      <w:tr w:rsidR="00566B90" w:rsidRPr="004231BD" w14:paraId="53CA0BDA" w14:textId="77777777" w:rsidTr="00AA37CD">
        <w:trPr>
          <w:jc w:val="center"/>
        </w:trPr>
        <w:tc>
          <w:tcPr>
            <w:tcW w:w="438" w:type="dxa"/>
            <w:shd w:val="clear" w:color="auto" w:fill="F2F2F2" w:themeFill="background1" w:themeFillShade="F2"/>
          </w:tcPr>
          <w:p w14:paraId="1A2EB1C5" w14:textId="77777777" w:rsidR="00566B90" w:rsidRPr="004231BD" w:rsidRDefault="00566B90" w:rsidP="00F31AE3">
            <w:pPr>
              <w:spacing w:after="0" w:line="360" w:lineRule="auto"/>
              <w:jc w:val="center"/>
              <w:rPr>
                <w:rFonts w:cstheme="minorHAnsi"/>
                <w:sz w:val="16"/>
              </w:rPr>
            </w:pPr>
            <w:r w:rsidRPr="004231BD">
              <w:rPr>
                <w:rFonts w:cstheme="minorHAnsi"/>
                <w:sz w:val="16"/>
              </w:rPr>
              <w:t>2</w:t>
            </w:r>
          </w:p>
        </w:tc>
        <w:tc>
          <w:tcPr>
            <w:tcW w:w="1400" w:type="dxa"/>
            <w:shd w:val="clear" w:color="auto" w:fill="F2F2F2" w:themeFill="background1" w:themeFillShade="F2"/>
          </w:tcPr>
          <w:p w14:paraId="0C66A18B" w14:textId="77777777" w:rsidR="00566B90" w:rsidRPr="004231BD" w:rsidRDefault="00566B90" w:rsidP="00F31AE3">
            <w:pPr>
              <w:spacing w:after="0" w:line="360" w:lineRule="auto"/>
              <w:jc w:val="both"/>
              <w:rPr>
                <w:rFonts w:cstheme="minorHAnsi"/>
                <w:sz w:val="16"/>
              </w:rPr>
            </w:pPr>
            <w:r w:rsidRPr="004231BD">
              <w:rPr>
                <w:rFonts w:cstheme="minorHAnsi"/>
                <w:sz w:val="16"/>
              </w:rPr>
              <w:t>Elaboração dos protocolos padronizados de atendimento a emergência químicas</w:t>
            </w:r>
          </w:p>
        </w:tc>
        <w:tc>
          <w:tcPr>
            <w:tcW w:w="2126" w:type="dxa"/>
            <w:shd w:val="clear" w:color="auto" w:fill="F2F2F2" w:themeFill="background1" w:themeFillShade="F2"/>
          </w:tcPr>
          <w:p w14:paraId="58501634" w14:textId="77777777" w:rsidR="00566B90" w:rsidRPr="004231BD" w:rsidRDefault="00566B90" w:rsidP="00F31AE3">
            <w:pPr>
              <w:spacing w:after="0" w:line="360" w:lineRule="auto"/>
              <w:jc w:val="both"/>
              <w:rPr>
                <w:rFonts w:cstheme="minorHAnsi"/>
                <w:sz w:val="16"/>
              </w:rPr>
            </w:pPr>
            <w:r w:rsidRPr="004231BD">
              <w:rPr>
                <w:rFonts w:cstheme="minorHAnsi"/>
                <w:sz w:val="16"/>
              </w:rPr>
              <w:t>Desenvolvimento dos protocolos de atendimento a emergência com produtos perigosos estadual e regional, e sua homologação.</w:t>
            </w:r>
          </w:p>
        </w:tc>
        <w:tc>
          <w:tcPr>
            <w:tcW w:w="2410" w:type="dxa"/>
            <w:shd w:val="clear" w:color="auto" w:fill="F2F2F2" w:themeFill="background1" w:themeFillShade="F2"/>
          </w:tcPr>
          <w:p w14:paraId="1370B863" w14:textId="77777777" w:rsidR="00566B90" w:rsidRPr="004231BD" w:rsidRDefault="00566B90" w:rsidP="00F31AE3">
            <w:pPr>
              <w:spacing w:after="0" w:line="360" w:lineRule="auto"/>
              <w:jc w:val="both"/>
              <w:rPr>
                <w:rFonts w:cstheme="minorHAnsi"/>
                <w:sz w:val="16"/>
              </w:rPr>
            </w:pPr>
            <w:r>
              <w:rPr>
                <w:rFonts w:cstheme="minorHAnsi"/>
                <w:sz w:val="16"/>
              </w:rPr>
              <w:t xml:space="preserve">Já foram </w:t>
            </w:r>
            <w:r w:rsidRPr="004231BD">
              <w:rPr>
                <w:rFonts w:cstheme="minorHAnsi"/>
                <w:sz w:val="16"/>
              </w:rPr>
              <w:t xml:space="preserve">desenvolvidos </w:t>
            </w:r>
            <w:r>
              <w:rPr>
                <w:rFonts w:cstheme="minorHAnsi"/>
                <w:sz w:val="16"/>
              </w:rPr>
              <w:t xml:space="preserve">os </w:t>
            </w:r>
            <w:r w:rsidRPr="004231BD">
              <w:rPr>
                <w:rFonts w:cstheme="minorHAnsi"/>
                <w:sz w:val="16"/>
              </w:rPr>
              <w:t>protocolos de atendimento a emergências para o Estado do Paraná</w:t>
            </w:r>
            <w:r>
              <w:rPr>
                <w:rFonts w:cstheme="minorHAnsi"/>
                <w:sz w:val="16"/>
              </w:rPr>
              <w:t xml:space="preserve"> pela Comissão Estadual de Prevenção, Preparação e Resposta Rápida a Emergências com Produtos Perigosos – CEP2R2 PR</w:t>
            </w:r>
            <w:r w:rsidRPr="004231BD">
              <w:rPr>
                <w:rFonts w:cstheme="minorHAnsi"/>
                <w:sz w:val="16"/>
              </w:rPr>
              <w:t>.</w:t>
            </w:r>
            <w:r>
              <w:rPr>
                <w:rFonts w:cstheme="minorHAnsi"/>
                <w:sz w:val="16"/>
              </w:rPr>
              <w:t xml:space="preserve"> Os protocolos foram desenvolvidos a partir de amplas discussões dentro da Comissão, da qual participam diversas instituições (em especial as indicadas no protocolo) e, posteriormente, homologado dentro do Grupo de Trabalho específico para transporte rodoviário de produtos perigosos – GT Rodoviário.</w:t>
            </w:r>
          </w:p>
        </w:tc>
        <w:tc>
          <w:tcPr>
            <w:tcW w:w="2268" w:type="dxa"/>
            <w:shd w:val="clear" w:color="auto" w:fill="F2F2F2" w:themeFill="background1" w:themeFillShade="F2"/>
          </w:tcPr>
          <w:p w14:paraId="665E6C3A" w14:textId="77777777" w:rsidR="00566B90" w:rsidRPr="004231BD" w:rsidRDefault="00566B90" w:rsidP="00F31AE3">
            <w:pPr>
              <w:spacing w:after="0" w:line="360" w:lineRule="auto"/>
              <w:jc w:val="both"/>
              <w:rPr>
                <w:rFonts w:cstheme="minorHAnsi"/>
                <w:sz w:val="16"/>
              </w:rPr>
            </w:pPr>
            <w:r>
              <w:rPr>
                <w:rFonts w:cstheme="minorHAnsi"/>
                <w:sz w:val="16"/>
              </w:rPr>
              <w:t>-</w:t>
            </w:r>
          </w:p>
        </w:tc>
        <w:tc>
          <w:tcPr>
            <w:tcW w:w="850" w:type="dxa"/>
            <w:shd w:val="clear" w:color="auto" w:fill="F2F2F2" w:themeFill="background1" w:themeFillShade="F2"/>
          </w:tcPr>
          <w:p w14:paraId="4F6AEB19" w14:textId="77777777" w:rsidR="00566B90" w:rsidRPr="004231BD" w:rsidRDefault="00566B90" w:rsidP="00F31AE3">
            <w:pPr>
              <w:spacing w:after="0" w:line="360" w:lineRule="auto"/>
              <w:jc w:val="both"/>
              <w:rPr>
                <w:rFonts w:cstheme="minorHAnsi"/>
                <w:sz w:val="16"/>
              </w:rPr>
            </w:pPr>
            <w:r w:rsidRPr="004231BD">
              <w:rPr>
                <w:rFonts w:cstheme="minorHAnsi"/>
                <w:sz w:val="16"/>
              </w:rPr>
              <w:t>R$ 4.500,00</w:t>
            </w:r>
          </w:p>
        </w:tc>
      </w:tr>
      <w:tr w:rsidR="00566B90" w:rsidRPr="004231BD" w14:paraId="4D4D054F" w14:textId="77777777" w:rsidTr="00AA37CD">
        <w:trPr>
          <w:jc w:val="center"/>
        </w:trPr>
        <w:tc>
          <w:tcPr>
            <w:tcW w:w="438" w:type="dxa"/>
            <w:shd w:val="clear" w:color="auto" w:fill="F2F2F2" w:themeFill="background1" w:themeFillShade="F2"/>
          </w:tcPr>
          <w:p w14:paraId="09358802" w14:textId="77777777" w:rsidR="00566B90" w:rsidRPr="004231BD" w:rsidRDefault="00566B90" w:rsidP="00F31AE3">
            <w:pPr>
              <w:spacing w:after="0" w:line="360" w:lineRule="auto"/>
              <w:jc w:val="center"/>
              <w:rPr>
                <w:rFonts w:cstheme="minorHAnsi"/>
                <w:sz w:val="16"/>
              </w:rPr>
            </w:pPr>
            <w:r w:rsidRPr="004231BD">
              <w:rPr>
                <w:rFonts w:cstheme="minorHAnsi"/>
                <w:sz w:val="16"/>
              </w:rPr>
              <w:t>3</w:t>
            </w:r>
          </w:p>
        </w:tc>
        <w:tc>
          <w:tcPr>
            <w:tcW w:w="1400" w:type="dxa"/>
            <w:shd w:val="clear" w:color="auto" w:fill="F2F2F2" w:themeFill="background1" w:themeFillShade="F2"/>
          </w:tcPr>
          <w:p w14:paraId="65AF7816" w14:textId="77777777" w:rsidR="00566B90" w:rsidRPr="004231BD" w:rsidRDefault="00566B90" w:rsidP="00F31AE3">
            <w:pPr>
              <w:spacing w:after="0" w:line="360" w:lineRule="auto"/>
              <w:jc w:val="both"/>
              <w:rPr>
                <w:rFonts w:cstheme="minorHAnsi"/>
                <w:sz w:val="16"/>
              </w:rPr>
            </w:pPr>
            <w:r w:rsidRPr="004231BD">
              <w:rPr>
                <w:rFonts w:cstheme="minorHAnsi"/>
                <w:sz w:val="16"/>
              </w:rPr>
              <w:t>Aquisição de projetos de engenharia</w:t>
            </w:r>
          </w:p>
        </w:tc>
        <w:tc>
          <w:tcPr>
            <w:tcW w:w="2126" w:type="dxa"/>
            <w:shd w:val="clear" w:color="auto" w:fill="F2F2F2" w:themeFill="background1" w:themeFillShade="F2"/>
          </w:tcPr>
          <w:p w14:paraId="179EC926" w14:textId="77777777" w:rsidR="00566B90" w:rsidRPr="004231BD" w:rsidRDefault="00566B90" w:rsidP="00F31AE3">
            <w:pPr>
              <w:spacing w:after="0" w:line="360" w:lineRule="auto"/>
              <w:jc w:val="both"/>
              <w:rPr>
                <w:rFonts w:cstheme="minorHAnsi"/>
                <w:sz w:val="16"/>
              </w:rPr>
            </w:pPr>
            <w:r w:rsidRPr="004231BD">
              <w:rPr>
                <w:rFonts w:cstheme="minorHAnsi"/>
                <w:sz w:val="16"/>
              </w:rPr>
              <w:t>Aquisição de serviço para confecção de 10 projetos de engenharia para 5 pontos sensíveis a vazamentos.</w:t>
            </w:r>
          </w:p>
        </w:tc>
        <w:tc>
          <w:tcPr>
            <w:tcW w:w="2410" w:type="dxa"/>
            <w:shd w:val="clear" w:color="auto" w:fill="F2F2F2" w:themeFill="background1" w:themeFillShade="F2"/>
          </w:tcPr>
          <w:p w14:paraId="41977286" w14:textId="77777777" w:rsidR="00566B90" w:rsidRPr="004231BD" w:rsidRDefault="00566B90" w:rsidP="00F31AE3">
            <w:pPr>
              <w:spacing w:after="0" w:line="360" w:lineRule="auto"/>
              <w:jc w:val="both"/>
              <w:rPr>
                <w:rFonts w:cstheme="minorHAnsi"/>
                <w:sz w:val="16"/>
              </w:rPr>
            </w:pPr>
            <w:r w:rsidRPr="004231BD">
              <w:rPr>
                <w:rFonts w:cstheme="minorHAnsi"/>
                <w:sz w:val="16"/>
              </w:rPr>
              <w:t>-</w:t>
            </w:r>
          </w:p>
        </w:tc>
        <w:tc>
          <w:tcPr>
            <w:tcW w:w="2268" w:type="dxa"/>
            <w:shd w:val="clear" w:color="auto" w:fill="F2F2F2" w:themeFill="background1" w:themeFillShade="F2"/>
          </w:tcPr>
          <w:p w14:paraId="6A114F9A" w14:textId="77777777" w:rsidR="00566B90" w:rsidRPr="004231BD" w:rsidRDefault="00566B90" w:rsidP="00F31AE3">
            <w:pPr>
              <w:spacing w:after="0" w:line="360" w:lineRule="auto"/>
              <w:jc w:val="both"/>
              <w:rPr>
                <w:rFonts w:cstheme="minorHAnsi"/>
                <w:sz w:val="16"/>
              </w:rPr>
            </w:pPr>
            <w:r>
              <w:rPr>
                <w:rFonts w:cstheme="minorHAnsi"/>
                <w:sz w:val="16"/>
              </w:rPr>
              <w:t>-</w:t>
            </w:r>
          </w:p>
        </w:tc>
        <w:tc>
          <w:tcPr>
            <w:tcW w:w="850" w:type="dxa"/>
            <w:shd w:val="clear" w:color="auto" w:fill="F2F2F2" w:themeFill="background1" w:themeFillShade="F2"/>
          </w:tcPr>
          <w:p w14:paraId="3527A761" w14:textId="77777777" w:rsidR="00566B90" w:rsidRPr="004231BD" w:rsidRDefault="00566B90" w:rsidP="00F31AE3">
            <w:pPr>
              <w:spacing w:after="0" w:line="360" w:lineRule="auto"/>
              <w:jc w:val="both"/>
              <w:rPr>
                <w:rFonts w:cstheme="minorHAnsi"/>
                <w:sz w:val="16"/>
              </w:rPr>
            </w:pPr>
            <w:r w:rsidRPr="004231BD">
              <w:rPr>
                <w:rFonts w:cstheme="minorHAnsi"/>
                <w:sz w:val="16"/>
              </w:rPr>
              <w:t>R$ 187.000,00</w:t>
            </w:r>
          </w:p>
        </w:tc>
      </w:tr>
      <w:tr w:rsidR="00566B90" w:rsidRPr="004231BD" w14:paraId="59D3903E" w14:textId="77777777" w:rsidTr="00AA37CD">
        <w:trPr>
          <w:jc w:val="center"/>
        </w:trPr>
        <w:tc>
          <w:tcPr>
            <w:tcW w:w="438" w:type="dxa"/>
            <w:shd w:val="clear" w:color="auto" w:fill="F2F2F2" w:themeFill="background1" w:themeFillShade="F2"/>
          </w:tcPr>
          <w:p w14:paraId="1ED19612" w14:textId="77777777" w:rsidR="00566B90" w:rsidRPr="004231BD" w:rsidRDefault="00566B90" w:rsidP="00F31AE3">
            <w:pPr>
              <w:spacing w:after="0" w:line="360" w:lineRule="auto"/>
              <w:jc w:val="center"/>
              <w:rPr>
                <w:rFonts w:cstheme="minorHAnsi"/>
                <w:sz w:val="16"/>
              </w:rPr>
            </w:pPr>
            <w:r w:rsidRPr="004231BD">
              <w:rPr>
                <w:rFonts w:cstheme="minorHAnsi"/>
                <w:sz w:val="16"/>
              </w:rPr>
              <w:t>4</w:t>
            </w:r>
          </w:p>
        </w:tc>
        <w:tc>
          <w:tcPr>
            <w:tcW w:w="1400" w:type="dxa"/>
            <w:shd w:val="clear" w:color="auto" w:fill="F2F2F2" w:themeFill="background1" w:themeFillShade="F2"/>
          </w:tcPr>
          <w:p w14:paraId="6976F95E" w14:textId="77777777" w:rsidR="00566B90" w:rsidRPr="004231BD" w:rsidRDefault="00566B90" w:rsidP="00F31AE3">
            <w:pPr>
              <w:spacing w:after="0" w:line="360" w:lineRule="auto"/>
              <w:jc w:val="both"/>
              <w:rPr>
                <w:rFonts w:cstheme="minorHAnsi"/>
                <w:sz w:val="16"/>
              </w:rPr>
            </w:pPr>
            <w:r w:rsidRPr="004231BD">
              <w:rPr>
                <w:rFonts w:cstheme="minorHAnsi"/>
                <w:sz w:val="16"/>
              </w:rPr>
              <w:t>Capacitação</w:t>
            </w:r>
          </w:p>
        </w:tc>
        <w:tc>
          <w:tcPr>
            <w:tcW w:w="2126" w:type="dxa"/>
            <w:shd w:val="clear" w:color="auto" w:fill="F2F2F2" w:themeFill="background1" w:themeFillShade="F2"/>
          </w:tcPr>
          <w:p w14:paraId="14497A45" w14:textId="77777777" w:rsidR="00566B90" w:rsidRDefault="00566B90" w:rsidP="00F31AE3">
            <w:pPr>
              <w:spacing w:after="0" w:line="360" w:lineRule="auto"/>
              <w:jc w:val="both"/>
              <w:rPr>
                <w:rFonts w:cstheme="minorHAnsi"/>
                <w:sz w:val="16"/>
              </w:rPr>
            </w:pPr>
            <w:r>
              <w:rPr>
                <w:rFonts w:cstheme="minorHAnsi"/>
                <w:sz w:val="16"/>
              </w:rPr>
              <w:t>4.1</w:t>
            </w:r>
            <w:r w:rsidRPr="004231BD">
              <w:rPr>
                <w:rFonts w:cstheme="minorHAnsi"/>
                <w:sz w:val="16"/>
              </w:rPr>
              <w:t xml:space="preserve">Aquisição dos kits de capacitação e dos kits operacionais para os </w:t>
            </w:r>
            <w:proofErr w:type="spellStart"/>
            <w:r w:rsidRPr="004231BD">
              <w:rPr>
                <w:rFonts w:cstheme="minorHAnsi"/>
                <w:sz w:val="16"/>
              </w:rPr>
              <w:t>NAPPs</w:t>
            </w:r>
            <w:proofErr w:type="spellEnd"/>
            <w:r w:rsidRPr="004231BD">
              <w:rPr>
                <w:rFonts w:cstheme="minorHAnsi"/>
                <w:sz w:val="16"/>
              </w:rPr>
              <w:t xml:space="preserve">; </w:t>
            </w:r>
          </w:p>
          <w:p w14:paraId="61E46ADA" w14:textId="77777777" w:rsidR="00566B90" w:rsidRDefault="00566B90" w:rsidP="00F31AE3">
            <w:pPr>
              <w:spacing w:after="0" w:line="360" w:lineRule="auto"/>
              <w:jc w:val="both"/>
              <w:rPr>
                <w:rFonts w:cstheme="minorHAnsi"/>
                <w:sz w:val="16"/>
              </w:rPr>
            </w:pPr>
            <w:r>
              <w:rPr>
                <w:rFonts w:cstheme="minorHAnsi"/>
                <w:sz w:val="16"/>
              </w:rPr>
              <w:t>4.2</w:t>
            </w:r>
            <w:r w:rsidRPr="004231BD">
              <w:rPr>
                <w:rFonts w:cstheme="minorHAnsi"/>
                <w:sz w:val="16"/>
              </w:rPr>
              <w:t xml:space="preserve">estruturação dos planos de curso e definição dos instrutores de intervenção a emergências com produtos perigosos; </w:t>
            </w:r>
          </w:p>
          <w:p w14:paraId="12E41978" w14:textId="77777777" w:rsidR="00566B90" w:rsidRDefault="00566B90" w:rsidP="00F31AE3">
            <w:pPr>
              <w:spacing w:after="0" w:line="360" w:lineRule="auto"/>
              <w:jc w:val="both"/>
              <w:rPr>
                <w:rFonts w:cstheme="minorHAnsi"/>
                <w:sz w:val="16"/>
              </w:rPr>
            </w:pPr>
            <w:proofErr w:type="gramStart"/>
            <w:r>
              <w:rPr>
                <w:rFonts w:cstheme="minorHAnsi"/>
                <w:sz w:val="16"/>
              </w:rPr>
              <w:t xml:space="preserve">4.3 </w:t>
            </w:r>
            <w:r w:rsidRPr="004231BD">
              <w:rPr>
                <w:rFonts w:cstheme="minorHAnsi"/>
                <w:sz w:val="16"/>
              </w:rPr>
              <w:t>capacitação</w:t>
            </w:r>
            <w:proofErr w:type="gramEnd"/>
            <w:r w:rsidRPr="004231BD">
              <w:rPr>
                <w:rFonts w:cstheme="minorHAnsi"/>
                <w:sz w:val="16"/>
              </w:rPr>
              <w:t xml:space="preserve"> dos gestores dos </w:t>
            </w:r>
            <w:proofErr w:type="spellStart"/>
            <w:r w:rsidRPr="004231BD">
              <w:rPr>
                <w:rFonts w:cstheme="minorHAnsi"/>
                <w:sz w:val="16"/>
              </w:rPr>
              <w:t>NAPPs</w:t>
            </w:r>
            <w:proofErr w:type="spellEnd"/>
            <w:r w:rsidRPr="004231BD">
              <w:rPr>
                <w:rFonts w:cstheme="minorHAnsi"/>
                <w:sz w:val="16"/>
              </w:rPr>
              <w:t xml:space="preserve">; </w:t>
            </w:r>
          </w:p>
          <w:p w14:paraId="53B1D620" w14:textId="77777777" w:rsidR="00566B90" w:rsidRDefault="00566B90" w:rsidP="00F31AE3">
            <w:pPr>
              <w:spacing w:after="0" w:line="360" w:lineRule="auto"/>
              <w:jc w:val="both"/>
              <w:rPr>
                <w:rFonts w:cstheme="minorHAnsi"/>
                <w:sz w:val="16"/>
              </w:rPr>
            </w:pPr>
            <w:proofErr w:type="gramStart"/>
            <w:r>
              <w:rPr>
                <w:rFonts w:cstheme="minorHAnsi"/>
                <w:sz w:val="16"/>
              </w:rPr>
              <w:t xml:space="preserve">4.4 </w:t>
            </w:r>
            <w:r w:rsidRPr="004231BD">
              <w:rPr>
                <w:rFonts w:cstheme="minorHAnsi"/>
                <w:sz w:val="16"/>
              </w:rPr>
              <w:t>capacitação</w:t>
            </w:r>
            <w:proofErr w:type="gramEnd"/>
            <w:r w:rsidRPr="004231BD">
              <w:rPr>
                <w:rFonts w:cstheme="minorHAnsi"/>
                <w:sz w:val="16"/>
              </w:rPr>
              <w:t xml:space="preserve"> do pessoal dos </w:t>
            </w:r>
            <w:proofErr w:type="spellStart"/>
            <w:r w:rsidRPr="004231BD">
              <w:rPr>
                <w:rFonts w:cstheme="minorHAnsi"/>
                <w:sz w:val="16"/>
              </w:rPr>
              <w:t>NAPPs</w:t>
            </w:r>
            <w:proofErr w:type="spellEnd"/>
            <w:r w:rsidRPr="004231BD">
              <w:rPr>
                <w:rFonts w:cstheme="minorHAnsi"/>
                <w:sz w:val="16"/>
              </w:rPr>
              <w:t xml:space="preserve">; e </w:t>
            </w:r>
          </w:p>
          <w:p w14:paraId="6870790B" w14:textId="77777777" w:rsidR="00566B90" w:rsidRPr="004231BD" w:rsidRDefault="00566B90" w:rsidP="00F31AE3">
            <w:pPr>
              <w:spacing w:after="0" w:line="360" w:lineRule="auto"/>
              <w:jc w:val="both"/>
              <w:rPr>
                <w:rFonts w:cstheme="minorHAnsi"/>
                <w:sz w:val="16"/>
              </w:rPr>
            </w:pPr>
            <w:r>
              <w:rPr>
                <w:rFonts w:cstheme="minorHAnsi"/>
                <w:sz w:val="16"/>
              </w:rPr>
              <w:t xml:space="preserve">4.5 </w:t>
            </w:r>
            <w:r w:rsidRPr="004231BD">
              <w:rPr>
                <w:rFonts w:cstheme="minorHAnsi"/>
                <w:sz w:val="16"/>
              </w:rPr>
              <w:t>capacitação das demais instituições da CEP2R2.</w:t>
            </w:r>
          </w:p>
        </w:tc>
        <w:tc>
          <w:tcPr>
            <w:tcW w:w="2410" w:type="dxa"/>
            <w:shd w:val="clear" w:color="auto" w:fill="F2F2F2" w:themeFill="background1" w:themeFillShade="F2"/>
          </w:tcPr>
          <w:p w14:paraId="3DE078A8" w14:textId="77777777" w:rsidR="00566B90" w:rsidRDefault="00566B90" w:rsidP="00F31AE3">
            <w:pPr>
              <w:spacing w:after="0" w:line="360" w:lineRule="auto"/>
              <w:jc w:val="both"/>
              <w:rPr>
                <w:rFonts w:cstheme="minorHAnsi"/>
                <w:sz w:val="16"/>
              </w:rPr>
            </w:pPr>
            <w:r>
              <w:rPr>
                <w:rFonts w:cstheme="minorHAnsi"/>
                <w:sz w:val="16"/>
              </w:rPr>
              <w:t xml:space="preserve">4.1 Parte dos </w:t>
            </w:r>
            <w:r w:rsidRPr="004231BD">
              <w:rPr>
                <w:rFonts w:cstheme="minorHAnsi"/>
                <w:sz w:val="16"/>
              </w:rPr>
              <w:t xml:space="preserve">kits operacionais </w:t>
            </w:r>
            <w:r>
              <w:rPr>
                <w:rFonts w:cstheme="minorHAnsi"/>
                <w:sz w:val="16"/>
              </w:rPr>
              <w:t xml:space="preserve">será adquirida </w:t>
            </w:r>
            <w:r w:rsidRPr="004231BD">
              <w:rPr>
                <w:rFonts w:cstheme="minorHAnsi"/>
                <w:sz w:val="16"/>
              </w:rPr>
              <w:t>pelo Projeto de Fortalecimento da Gestão de Riscos e Desastres firmado entre o Estado do Paraná e o Banco Mundial</w:t>
            </w:r>
            <w:r>
              <w:rPr>
                <w:rFonts w:cstheme="minorHAnsi"/>
                <w:sz w:val="16"/>
              </w:rPr>
              <w:t>, devendo a outra parte ser adquirida através do presente projeto Com o desenvolvimento de ambos os projetos, simultaneamente, será possível ampliar a abrangência do atendimento no Paraná, aumentando a quantidade de unidades estruturadas com equipamentos de 5 para 18.</w:t>
            </w:r>
          </w:p>
          <w:p w14:paraId="6781A0D1" w14:textId="77777777" w:rsidR="00566B90" w:rsidRPr="004231BD" w:rsidRDefault="00566B90" w:rsidP="00F31AE3">
            <w:pPr>
              <w:spacing w:after="0" w:line="360" w:lineRule="auto"/>
              <w:jc w:val="both"/>
              <w:rPr>
                <w:rFonts w:cstheme="minorHAnsi"/>
                <w:sz w:val="16"/>
              </w:rPr>
            </w:pPr>
          </w:p>
        </w:tc>
        <w:tc>
          <w:tcPr>
            <w:tcW w:w="2268" w:type="dxa"/>
            <w:shd w:val="clear" w:color="auto" w:fill="F2F2F2" w:themeFill="background1" w:themeFillShade="F2"/>
          </w:tcPr>
          <w:p w14:paraId="73035F51" w14:textId="77777777" w:rsidR="00566B90" w:rsidRPr="004231BD" w:rsidRDefault="00566B90" w:rsidP="00F31AE3">
            <w:pPr>
              <w:spacing w:after="0" w:line="360" w:lineRule="auto"/>
              <w:jc w:val="both"/>
              <w:rPr>
                <w:rFonts w:cstheme="minorHAnsi"/>
                <w:sz w:val="16"/>
              </w:rPr>
            </w:pPr>
            <w:r>
              <w:rPr>
                <w:rFonts w:cstheme="minorHAnsi"/>
                <w:sz w:val="16"/>
              </w:rPr>
              <w:t xml:space="preserve">4.1 </w:t>
            </w:r>
            <w:r w:rsidRPr="004231BD">
              <w:rPr>
                <w:rFonts w:cstheme="minorHAnsi"/>
                <w:sz w:val="16"/>
              </w:rPr>
              <w:t xml:space="preserve">Kits de atendimento serão adquiridos pelo Projeto de Fortalecimento para a Gestão de Riscos e Desastres. </w:t>
            </w:r>
          </w:p>
          <w:p w14:paraId="636CAE1E" w14:textId="77777777" w:rsidR="00566B90" w:rsidRPr="004231BD" w:rsidRDefault="00566B90" w:rsidP="00F31AE3">
            <w:pPr>
              <w:spacing w:after="0" w:line="360" w:lineRule="auto"/>
              <w:jc w:val="both"/>
              <w:rPr>
                <w:rFonts w:cstheme="minorHAnsi"/>
                <w:sz w:val="16"/>
              </w:rPr>
            </w:pPr>
            <w:r w:rsidRPr="004231BD">
              <w:rPr>
                <w:rFonts w:cstheme="minorHAnsi"/>
                <w:sz w:val="16"/>
              </w:rPr>
              <w:t xml:space="preserve">São necessários, não obstante, materiais de contenção de vazamentos em grande quantidade para o atendimento mais próprio, adequado, eficaz e eficiente. </w:t>
            </w:r>
          </w:p>
          <w:p w14:paraId="5B60B34D" w14:textId="77777777" w:rsidR="00566B90" w:rsidRDefault="00566B90" w:rsidP="00F31AE3">
            <w:pPr>
              <w:spacing w:after="0" w:line="360" w:lineRule="auto"/>
              <w:jc w:val="both"/>
              <w:rPr>
                <w:rFonts w:cstheme="minorHAnsi"/>
                <w:sz w:val="16"/>
              </w:rPr>
            </w:pPr>
            <w:r>
              <w:rPr>
                <w:rFonts w:cstheme="minorHAnsi"/>
                <w:sz w:val="16"/>
              </w:rPr>
              <w:t xml:space="preserve">4.3 </w:t>
            </w:r>
            <w:r w:rsidRPr="004231BD">
              <w:rPr>
                <w:rFonts w:cstheme="minorHAnsi"/>
                <w:sz w:val="16"/>
              </w:rPr>
              <w:t xml:space="preserve">É necessária, no entanto, a capacitação dos gestores dos </w:t>
            </w:r>
            <w:proofErr w:type="spellStart"/>
            <w:r w:rsidRPr="004231BD">
              <w:rPr>
                <w:rFonts w:cstheme="minorHAnsi"/>
                <w:sz w:val="16"/>
              </w:rPr>
              <w:t>NAPPs</w:t>
            </w:r>
            <w:proofErr w:type="spellEnd"/>
            <w:r w:rsidRPr="004231BD">
              <w:rPr>
                <w:rFonts w:cstheme="minorHAnsi"/>
                <w:sz w:val="16"/>
              </w:rPr>
              <w:t xml:space="preserve">, que seria realizada em instituição de renomado saber na área, garantindo a melhoria no conhecimento já existente no Corpo de Bombeiros atualmente. </w:t>
            </w:r>
            <w:r>
              <w:rPr>
                <w:rFonts w:cstheme="minorHAnsi"/>
                <w:sz w:val="16"/>
              </w:rPr>
              <w:t xml:space="preserve">Os gestores serão os responsáveis por desenvolver a </w:t>
            </w:r>
            <w:proofErr w:type="spellStart"/>
            <w:r>
              <w:rPr>
                <w:rFonts w:cstheme="minorHAnsi"/>
                <w:sz w:val="16"/>
              </w:rPr>
              <w:t>capilarização</w:t>
            </w:r>
            <w:proofErr w:type="spellEnd"/>
            <w:r>
              <w:rPr>
                <w:rFonts w:cstheme="minorHAnsi"/>
                <w:sz w:val="16"/>
              </w:rPr>
              <w:t xml:space="preserve"> da capacitação, repassando o conhecimento para todos os demais profissionais da cadeia de atendimento a serem capacitados, dentro do escopo dos itens 4.4 e 4.5.</w:t>
            </w:r>
          </w:p>
          <w:p w14:paraId="27CB7B39" w14:textId="77777777" w:rsidR="00566B90" w:rsidRPr="004231BD" w:rsidRDefault="00566B90" w:rsidP="00F31AE3">
            <w:pPr>
              <w:spacing w:after="0" w:line="360" w:lineRule="auto"/>
              <w:jc w:val="both"/>
              <w:rPr>
                <w:rFonts w:cstheme="minorHAnsi"/>
                <w:sz w:val="16"/>
              </w:rPr>
            </w:pPr>
            <w:r>
              <w:rPr>
                <w:rFonts w:cstheme="minorHAnsi"/>
                <w:sz w:val="16"/>
              </w:rPr>
              <w:t>As capacitações previstas nos itens 4.4 e 4.5 será realizada pelos gestores, após a capacitação destes.</w:t>
            </w:r>
          </w:p>
        </w:tc>
        <w:tc>
          <w:tcPr>
            <w:tcW w:w="850" w:type="dxa"/>
            <w:shd w:val="clear" w:color="auto" w:fill="F2F2F2" w:themeFill="background1" w:themeFillShade="F2"/>
          </w:tcPr>
          <w:p w14:paraId="444302E9" w14:textId="77777777" w:rsidR="00566B90" w:rsidRPr="004231BD" w:rsidRDefault="00566B90" w:rsidP="00F31AE3">
            <w:pPr>
              <w:spacing w:after="0" w:line="360" w:lineRule="auto"/>
              <w:jc w:val="both"/>
              <w:rPr>
                <w:rFonts w:cstheme="minorHAnsi"/>
                <w:sz w:val="16"/>
              </w:rPr>
            </w:pPr>
            <w:r w:rsidRPr="004231BD">
              <w:rPr>
                <w:rFonts w:cstheme="minorHAnsi"/>
                <w:sz w:val="16"/>
              </w:rPr>
              <w:t>R$ 629.872,10</w:t>
            </w:r>
          </w:p>
        </w:tc>
      </w:tr>
      <w:tr w:rsidR="00566B90" w:rsidRPr="004231BD" w14:paraId="7D9B4626" w14:textId="77777777" w:rsidTr="00AA37CD">
        <w:trPr>
          <w:jc w:val="center"/>
        </w:trPr>
        <w:tc>
          <w:tcPr>
            <w:tcW w:w="438" w:type="dxa"/>
            <w:shd w:val="clear" w:color="auto" w:fill="F2F2F2" w:themeFill="background1" w:themeFillShade="F2"/>
          </w:tcPr>
          <w:p w14:paraId="24516E12" w14:textId="77777777" w:rsidR="00566B90" w:rsidRPr="004231BD" w:rsidRDefault="00566B90" w:rsidP="00F31AE3">
            <w:pPr>
              <w:spacing w:after="0" w:line="360" w:lineRule="auto"/>
              <w:jc w:val="center"/>
              <w:rPr>
                <w:rFonts w:cstheme="minorHAnsi"/>
                <w:sz w:val="16"/>
              </w:rPr>
            </w:pPr>
            <w:r w:rsidRPr="004231BD">
              <w:rPr>
                <w:rFonts w:cstheme="minorHAnsi"/>
                <w:sz w:val="16"/>
              </w:rPr>
              <w:t>5</w:t>
            </w:r>
          </w:p>
        </w:tc>
        <w:tc>
          <w:tcPr>
            <w:tcW w:w="1400" w:type="dxa"/>
            <w:shd w:val="clear" w:color="auto" w:fill="F2F2F2" w:themeFill="background1" w:themeFillShade="F2"/>
          </w:tcPr>
          <w:p w14:paraId="62F87052" w14:textId="77777777" w:rsidR="00566B90" w:rsidRPr="004231BD" w:rsidRDefault="00566B90" w:rsidP="00F31AE3">
            <w:pPr>
              <w:spacing w:after="0" w:line="360" w:lineRule="auto"/>
              <w:jc w:val="both"/>
              <w:rPr>
                <w:rFonts w:cstheme="minorHAnsi"/>
                <w:sz w:val="16"/>
              </w:rPr>
            </w:pPr>
            <w:r w:rsidRPr="004231BD">
              <w:rPr>
                <w:rFonts w:cstheme="minorHAnsi"/>
                <w:sz w:val="16"/>
              </w:rPr>
              <w:t>Definição dos NAPPS e elaboração de estudos</w:t>
            </w:r>
          </w:p>
        </w:tc>
        <w:tc>
          <w:tcPr>
            <w:tcW w:w="2126" w:type="dxa"/>
            <w:shd w:val="clear" w:color="auto" w:fill="F2F2F2" w:themeFill="background1" w:themeFillShade="F2"/>
          </w:tcPr>
          <w:p w14:paraId="6FF9D413" w14:textId="77777777" w:rsidR="00566B90" w:rsidRPr="004231BD" w:rsidRDefault="00566B90" w:rsidP="00F31AE3">
            <w:pPr>
              <w:spacing w:after="0" w:line="360" w:lineRule="auto"/>
              <w:jc w:val="both"/>
              <w:rPr>
                <w:rFonts w:cstheme="minorHAnsi"/>
                <w:sz w:val="16"/>
              </w:rPr>
            </w:pPr>
            <w:r w:rsidRPr="004231BD">
              <w:rPr>
                <w:rFonts w:cstheme="minorHAnsi"/>
                <w:sz w:val="16"/>
              </w:rPr>
              <w:t xml:space="preserve">Definição dos 5 </w:t>
            </w:r>
            <w:proofErr w:type="spellStart"/>
            <w:r w:rsidRPr="004231BD">
              <w:rPr>
                <w:rFonts w:cstheme="minorHAnsi"/>
                <w:sz w:val="16"/>
              </w:rPr>
              <w:t>NAPPs</w:t>
            </w:r>
            <w:proofErr w:type="spellEnd"/>
            <w:r w:rsidRPr="004231BD">
              <w:rPr>
                <w:rFonts w:cstheme="minorHAnsi"/>
                <w:sz w:val="16"/>
              </w:rPr>
              <w:t xml:space="preserve">; definição dos gestores dos </w:t>
            </w:r>
            <w:proofErr w:type="spellStart"/>
            <w:r w:rsidRPr="004231BD">
              <w:rPr>
                <w:rFonts w:cstheme="minorHAnsi"/>
                <w:sz w:val="16"/>
              </w:rPr>
              <w:t>NAPPs</w:t>
            </w:r>
            <w:proofErr w:type="spellEnd"/>
            <w:r w:rsidRPr="004231BD">
              <w:rPr>
                <w:rFonts w:cstheme="minorHAnsi"/>
                <w:sz w:val="16"/>
              </w:rPr>
              <w:t>; estudos de medidas mitigadoras de acidentes com produtos perigosos.</w:t>
            </w:r>
          </w:p>
        </w:tc>
        <w:tc>
          <w:tcPr>
            <w:tcW w:w="2410" w:type="dxa"/>
            <w:shd w:val="clear" w:color="auto" w:fill="F2F2F2" w:themeFill="background1" w:themeFillShade="F2"/>
          </w:tcPr>
          <w:p w14:paraId="5E49D862" w14:textId="77777777" w:rsidR="00566B90" w:rsidRDefault="00566B90" w:rsidP="00F31AE3">
            <w:pPr>
              <w:spacing w:after="0" w:line="360" w:lineRule="auto"/>
              <w:jc w:val="both"/>
              <w:rPr>
                <w:rFonts w:cstheme="minorHAnsi"/>
                <w:sz w:val="16"/>
              </w:rPr>
            </w:pPr>
            <w:r w:rsidRPr="004231BD">
              <w:rPr>
                <w:rFonts w:cstheme="minorHAnsi"/>
                <w:sz w:val="16"/>
              </w:rPr>
              <w:t xml:space="preserve">Em virtude da existência do projeto com o Banco Mundial, </w:t>
            </w:r>
            <w:r>
              <w:rPr>
                <w:rFonts w:cstheme="minorHAnsi"/>
                <w:sz w:val="16"/>
              </w:rPr>
              <w:t xml:space="preserve">cujo recurso é maior, é possível ampliar a quantidade de 5 </w:t>
            </w:r>
            <w:proofErr w:type="spellStart"/>
            <w:r>
              <w:rPr>
                <w:rFonts w:cstheme="minorHAnsi"/>
                <w:sz w:val="16"/>
              </w:rPr>
              <w:t>NAPPs</w:t>
            </w:r>
            <w:proofErr w:type="spellEnd"/>
            <w:r>
              <w:rPr>
                <w:rFonts w:cstheme="minorHAnsi"/>
                <w:sz w:val="16"/>
              </w:rPr>
              <w:t xml:space="preserve"> para 18 </w:t>
            </w:r>
            <w:proofErr w:type="spellStart"/>
            <w:r>
              <w:rPr>
                <w:rFonts w:cstheme="minorHAnsi"/>
                <w:sz w:val="16"/>
              </w:rPr>
              <w:t>NAPPs</w:t>
            </w:r>
            <w:proofErr w:type="spellEnd"/>
            <w:r>
              <w:rPr>
                <w:rFonts w:cstheme="minorHAnsi"/>
                <w:sz w:val="16"/>
              </w:rPr>
              <w:t xml:space="preserve">. Isso objetiva prover maior amplitude para a existência dos </w:t>
            </w:r>
            <w:proofErr w:type="spellStart"/>
            <w:r>
              <w:rPr>
                <w:rFonts w:cstheme="minorHAnsi"/>
                <w:sz w:val="16"/>
              </w:rPr>
              <w:t>NAPPs</w:t>
            </w:r>
            <w:proofErr w:type="spellEnd"/>
            <w:r>
              <w:rPr>
                <w:rFonts w:cstheme="minorHAnsi"/>
                <w:sz w:val="16"/>
              </w:rPr>
              <w:t xml:space="preserve"> e maior abrangência de atendimento operacional.</w:t>
            </w:r>
          </w:p>
          <w:p w14:paraId="51FF0EA1" w14:textId="77777777" w:rsidR="00566B90" w:rsidRDefault="00566B90" w:rsidP="00F31AE3">
            <w:pPr>
              <w:spacing w:after="0" w:line="360" w:lineRule="auto"/>
              <w:jc w:val="both"/>
              <w:rPr>
                <w:rFonts w:cstheme="minorHAnsi"/>
                <w:sz w:val="16"/>
              </w:rPr>
            </w:pPr>
            <w:r>
              <w:rPr>
                <w:rFonts w:cstheme="minorHAnsi"/>
                <w:sz w:val="16"/>
              </w:rPr>
              <w:t>Assim, serão providas com equipamentos todas as unidades operacionais de atendimento a emergências com produtos perigosos no Paraná, que tem sede nos seguintes municípios, lembrando que Curitiba possui mais de um núcleo de atendimento:</w:t>
            </w:r>
          </w:p>
          <w:p w14:paraId="40E106F6" w14:textId="77777777" w:rsidR="00566B90" w:rsidRDefault="00566B90" w:rsidP="00F31AE3">
            <w:pPr>
              <w:spacing w:after="0" w:line="360" w:lineRule="auto"/>
              <w:jc w:val="both"/>
              <w:rPr>
                <w:rFonts w:cstheme="minorHAnsi"/>
                <w:sz w:val="16"/>
              </w:rPr>
            </w:pPr>
            <w:r>
              <w:rPr>
                <w:rFonts w:cstheme="minorHAnsi"/>
                <w:sz w:val="16"/>
              </w:rPr>
              <w:t xml:space="preserve">Curitiba, Ponta Grossa, Londrina, Cascavel, Maringá, São José dos Pinhais, Paranaguá, Foz do Iguaçu, Ivaiporã, Francisco Beltrão, Pato Branco, Umuarama, Apucarana, </w:t>
            </w:r>
            <w:proofErr w:type="gramStart"/>
            <w:r>
              <w:rPr>
                <w:rFonts w:cstheme="minorHAnsi"/>
                <w:sz w:val="16"/>
              </w:rPr>
              <w:t>Guarapuava, Araucária e Telêmaco Borba</w:t>
            </w:r>
            <w:proofErr w:type="gramEnd"/>
            <w:r>
              <w:rPr>
                <w:rFonts w:cstheme="minorHAnsi"/>
                <w:sz w:val="16"/>
              </w:rPr>
              <w:t xml:space="preserve">. </w:t>
            </w:r>
          </w:p>
          <w:p w14:paraId="13D4E85B" w14:textId="77777777" w:rsidR="00566B90" w:rsidRPr="004231BD" w:rsidRDefault="00566B90" w:rsidP="00F31AE3">
            <w:pPr>
              <w:spacing w:after="0" w:line="360" w:lineRule="auto"/>
              <w:jc w:val="both"/>
              <w:rPr>
                <w:rFonts w:cstheme="minorHAnsi"/>
                <w:sz w:val="16"/>
              </w:rPr>
            </w:pPr>
            <w:r w:rsidRPr="004231BD">
              <w:rPr>
                <w:rFonts w:cstheme="minorHAnsi"/>
                <w:sz w:val="16"/>
              </w:rPr>
              <w:t>Estudos já estão sendo implementados na Comissão Estadual de Prevenção, Preparação e Resposta Rápida a emergências com Produtos Perigosos – CEP2R2 para a implementação de medidas mitigadoras</w:t>
            </w:r>
            <w:r>
              <w:rPr>
                <w:rFonts w:cstheme="minorHAnsi"/>
                <w:sz w:val="16"/>
              </w:rPr>
              <w:t>, sendo especificamente tratados no GT Rodoviário, no que se refere ao escopo do presente projeto</w:t>
            </w:r>
            <w:r w:rsidRPr="004231BD">
              <w:rPr>
                <w:rFonts w:cstheme="minorHAnsi"/>
                <w:sz w:val="16"/>
              </w:rPr>
              <w:t xml:space="preserve">. </w:t>
            </w:r>
          </w:p>
        </w:tc>
        <w:tc>
          <w:tcPr>
            <w:tcW w:w="2268" w:type="dxa"/>
            <w:shd w:val="clear" w:color="auto" w:fill="F2F2F2" w:themeFill="background1" w:themeFillShade="F2"/>
          </w:tcPr>
          <w:p w14:paraId="69E2AE7E" w14:textId="77777777" w:rsidR="00566B90" w:rsidRPr="004231BD" w:rsidRDefault="00566B90" w:rsidP="00F31AE3">
            <w:pPr>
              <w:spacing w:after="0" w:line="360" w:lineRule="auto"/>
              <w:jc w:val="both"/>
              <w:rPr>
                <w:rFonts w:cstheme="minorHAnsi"/>
                <w:sz w:val="16"/>
              </w:rPr>
            </w:pPr>
            <w:r w:rsidRPr="004231BD">
              <w:rPr>
                <w:rFonts w:cstheme="minorHAnsi"/>
                <w:sz w:val="16"/>
              </w:rPr>
              <w:t xml:space="preserve">Realocação do recurso para ações de capacitação e produção de manual. </w:t>
            </w:r>
          </w:p>
        </w:tc>
        <w:tc>
          <w:tcPr>
            <w:tcW w:w="850" w:type="dxa"/>
            <w:shd w:val="clear" w:color="auto" w:fill="F2F2F2" w:themeFill="background1" w:themeFillShade="F2"/>
          </w:tcPr>
          <w:p w14:paraId="384D03E5" w14:textId="77777777" w:rsidR="00566B90" w:rsidRPr="004231BD" w:rsidRDefault="00566B90" w:rsidP="00F31AE3">
            <w:pPr>
              <w:spacing w:after="0" w:line="360" w:lineRule="auto"/>
              <w:jc w:val="both"/>
              <w:rPr>
                <w:rFonts w:cstheme="minorHAnsi"/>
                <w:sz w:val="16"/>
              </w:rPr>
            </w:pPr>
            <w:r w:rsidRPr="004231BD">
              <w:rPr>
                <w:rFonts w:cstheme="minorHAnsi"/>
                <w:sz w:val="16"/>
              </w:rPr>
              <w:t>R$ 600.000,00</w:t>
            </w:r>
          </w:p>
        </w:tc>
      </w:tr>
      <w:tr w:rsidR="00566B90" w:rsidRPr="004231BD" w14:paraId="17CBE0C8" w14:textId="77777777" w:rsidTr="00AA37CD">
        <w:trPr>
          <w:jc w:val="center"/>
        </w:trPr>
        <w:tc>
          <w:tcPr>
            <w:tcW w:w="8642" w:type="dxa"/>
            <w:gridSpan w:val="5"/>
            <w:shd w:val="clear" w:color="auto" w:fill="F2F2F2" w:themeFill="background1" w:themeFillShade="F2"/>
          </w:tcPr>
          <w:p w14:paraId="48DF1777" w14:textId="77777777" w:rsidR="00566B90" w:rsidRPr="004231BD" w:rsidRDefault="00566B90" w:rsidP="00F31AE3">
            <w:pPr>
              <w:spacing w:after="0" w:line="360" w:lineRule="auto"/>
              <w:jc w:val="center"/>
              <w:rPr>
                <w:rFonts w:cstheme="minorHAnsi"/>
                <w:b/>
                <w:sz w:val="16"/>
              </w:rPr>
            </w:pPr>
            <w:r w:rsidRPr="004231BD">
              <w:rPr>
                <w:rFonts w:cstheme="minorHAnsi"/>
                <w:b/>
                <w:sz w:val="16"/>
              </w:rPr>
              <w:t>TOTAL</w:t>
            </w:r>
          </w:p>
        </w:tc>
        <w:tc>
          <w:tcPr>
            <w:tcW w:w="850" w:type="dxa"/>
            <w:shd w:val="clear" w:color="auto" w:fill="F2F2F2" w:themeFill="background1" w:themeFillShade="F2"/>
          </w:tcPr>
          <w:p w14:paraId="31940D38" w14:textId="77777777" w:rsidR="00566B90" w:rsidRPr="004231BD" w:rsidRDefault="00566B90" w:rsidP="00F31AE3">
            <w:pPr>
              <w:spacing w:after="0" w:line="360" w:lineRule="auto"/>
              <w:jc w:val="both"/>
              <w:rPr>
                <w:rFonts w:cstheme="minorHAnsi"/>
                <w:b/>
                <w:sz w:val="16"/>
              </w:rPr>
            </w:pPr>
            <w:r w:rsidRPr="004231BD">
              <w:rPr>
                <w:rFonts w:cstheme="minorHAnsi"/>
                <w:b/>
                <w:sz w:val="16"/>
              </w:rPr>
              <w:t>2.413.507,10</w:t>
            </w:r>
          </w:p>
        </w:tc>
      </w:tr>
    </w:tbl>
    <w:p w14:paraId="037B1E6B" w14:textId="77777777" w:rsidR="00566B90" w:rsidRPr="00A22AEE" w:rsidRDefault="00566B90" w:rsidP="00566B90">
      <w:pPr>
        <w:spacing w:after="0" w:line="360" w:lineRule="auto"/>
        <w:ind w:firstLine="567"/>
        <w:jc w:val="center"/>
        <w:rPr>
          <w:rFonts w:cstheme="minorHAnsi"/>
          <w:sz w:val="18"/>
        </w:rPr>
      </w:pPr>
      <w:r w:rsidRPr="00A22AEE">
        <w:rPr>
          <w:rFonts w:cstheme="minorHAnsi"/>
          <w:sz w:val="18"/>
        </w:rPr>
        <w:t xml:space="preserve">Quadro </w:t>
      </w:r>
      <w:r>
        <w:rPr>
          <w:rFonts w:cstheme="minorHAnsi"/>
          <w:sz w:val="18"/>
        </w:rPr>
        <w:t>2</w:t>
      </w:r>
      <w:r w:rsidRPr="00A22AEE">
        <w:rPr>
          <w:rFonts w:cstheme="minorHAnsi"/>
          <w:sz w:val="18"/>
        </w:rPr>
        <w:t xml:space="preserve">: </w:t>
      </w:r>
      <w:r>
        <w:rPr>
          <w:rFonts w:cstheme="minorHAnsi"/>
          <w:sz w:val="18"/>
        </w:rPr>
        <w:t>Plano de Trabalho e alterações</w:t>
      </w:r>
    </w:p>
    <w:p w14:paraId="275D2B38" w14:textId="77777777" w:rsidR="00566B90" w:rsidRDefault="00566B90" w:rsidP="0050622F">
      <w:pPr>
        <w:spacing w:after="0" w:line="360" w:lineRule="auto"/>
        <w:ind w:firstLine="567"/>
        <w:jc w:val="both"/>
        <w:rPr>
          <w:rFonts w:cstheme="minorHAnsi"/>
        </w:rPr>
      </w:pPr>
    </w:p>
    <w:p w14:paraId="2ED74CBB" w14:textId="77777777" w:rsidR="00C06353" w:rsidRDefault="00C06353" w:rsidP="0050622F">
      <w:pPr>
        <w:spacing w:after="0" w:line="360" w:lineRule="auto"/>
        <w:jc w:val="both"/>
        <w:rPr>
          <w:rFonts w:cstheme="minorHAnsi"/>
        </w:rPr>
      </w:pPr>
    </w:p>
    <w:p w14:paraId="14A777A8" w14:textId="6861604C" w:rsidR="007B57A4" w:rsidRPr="00566B90" w:rsidRDefault="00566B90" w:rsidP="00566B90">
      <w:pPr>
        <w:spacing w:after="0" w:line="360" w:lineRule="auto"/>
        <w:rPr>
          <w:rFonts w:cstheme="minorHAnsi"/>
          <w:b/>
        </w:rPr>
      </w:pPr>
      <w:r w:rsidRPr="00566B90">
        <w:rPr>
          <w:rFonts w:cstheme="minorHAnsi"/>
          <w:b/>
        </w:rPr>
        <w:t xml:space="preserve">b. </w:t>
      </w:r>
      <w:r w:rsidR="00510FD2" w:rsidRPr="00566B90">
        <w:rPr>
          <w:rFonts w:cstheme="minorHAnsi"/>
          <w:b/>
        </w:rPr>
        <w:t>Readequação do Plano de Trabalho</w:t>
      </w:r>
    </w:p>
    <w:p w14:paraId="77A613B6" w14:textId="77777777" w:rsidR="000403E5" w:rsidRDefault="000403E5" w:rsidP="0050622F">
      <w:pPr>
        <w:spacing w:after="0" w:line="360" w:lineRule="auto"/>
        <w:jc w:val="both"/>
        <w:rPr>
          <w:rFonts w:cstheme="minorHAnsi"/>
        </w:rPr>
      </w:pPr>
    </w:p>
    <w:p w14:paraId="0986C13C" w14:textId="7D0534A4" w:rsidR="000403E5" w:rsidRDefault="00D03DC9" w:rsidP="0050622F">
      <w:pPr>
        <w:spacing w:after="0" w:line="360" w:lineRule="auto"/>
        <w:ind w:firstLine="567"/>
        <w:jc w:val="both"/>
        <w:rPr>
          <w:rFonts w:cstheme="minorHAnsi"/>
        </w:rPr>
      </w:pPr>
      <w:r>
        <w:rPr>
          <w:rFonts w:cstheme="minorHAnsi"/>
        </w:rPr>
        <w:t xml:space="preserve">Considerando </w:t>
      </w:r>
      <w:r w:rsidR="00510FD2">
        <w:rPr>
          <w:rFonts w:cstheme="minorHAnsi"/>
        </w:rPr>
        <w:t xml:space="preserve">os motivos </w:t>
      </w:r>
      <w:r w:rsidR="00566B90">
        <w:rPr>
          <w:rFonts w:cstheme="minorHAnsi"/>
        </w:rPr>
        <w:t xml:space="preserve">e dados </w:t>
      </w:r>
      <w:r w:rsidR="00A22AEE">
        <w:rPr>
          <w:rFonts w:cstheme="minorHAnsi"/>
        </w:rPr>
        <w:t>já expostos</w:t>
      </w:r>
      <w:r w:rsidR="00566B90">
        <w:rPr>
          <w:rFonts w:cstheme="minorHAnsi"/>
        </w:rPr>
        <w:t xml:space="preserve"> e </w:t>
      </w:r>
      <w:r>
        <w:rPr>
          <w:rFonts w:cstheme="minorHAnsi"/>
        </w:rPr>
        <w:t>a</w:t>
      </w:r>
      <w:r w:rsidR="00566B90">
        <w:rPr>
          <w:rFonts w:cstheme="minorHAnsi"/>
        </w:rPr>
        <w:t>s informações apresentadas</w:t>
      </w:r>
      <w:r w:rsidR="00A22AEE">
        <w:rPr>
          <w:rFonts w:cstheme="minorHAnsi"/>
        </w:rPr>
        <w:t xml:space="preserve"> na sequência</w:t>
      </w:r>
      <w:r w:rsidR="00510FD2">
        <w:rPr>
          <w:rFonts w:cstheme="minorHAnsi"/>
        </w:rPr>
        <w:t>, solicitamos a alteração do Plano de Trabalho para que</w:t>
      </w:r>
      <w:r>
        <w:rPr>
          <w:rFonts w:cstheme="minorHAnsi"/>
        </w:rPr>
        <w:t xml:space="preserve"> possua a configuração indicada ab</w:t>
      </w:r>
      <w:r w:rsidR="00AA37CD">
        <w:rPr>
          <w:rFonts w:cstheme="minorHAnsi"/>
        </w:rPr>
        <w:t xml:space="preserve">aixo. É importante frisar que </w:t>
      </w:r>
      <w:proofErr w:type="gramStart"/>
      <w:r w:rsidR="00AA37CD">
        <w:rPr>
          <w:rFonts w:cstheme="minorHAnsi"/>
        </w:rPr>
        <w:t>prezou-se</w:t>
      </w:r>
      <w:proofErr w:type="gramEnd"/>
      <w:r w:rsidR="00AA37CD">
        <w:rPr>
          <w:rFonts w:cstheme="minorHAnsi"/>
        </w:rPr>
        <w:t xml:space="preserve"> para que as rubricas ficassem concentradas em Investimento para a meta 1, por serem equipamentos laboratoriais, e Consumo para os materiais da meta 4.</w:t>
      </w:r>
    </w:p>
    <w:p w14:paraId="11AFC0CB" w14:textId="77777777" w:rsidR="000403E5" w:rsidRDefault="000403E5" w:rsidP="0050622F">
      <w:pPr>
        <w:spacing w:after="0" w:line="360" w:lineRule="auto"/>
        <w:jc w:val="both"/>
        <w:rPr>
          <w:rFonts w:cstheme="minorHAnsi"/>
        </w:rPr>
      </w:pPr>
    </w:p>
    <w:tbl>
      <w:tblPr>
        <w:tblStyle w:val="Tabelacomgrade"/>
        <w:tblW w:w="13710" w:type="dxa"/>
        <w:jc w:val="center"/>
        <w:shd w:val="clear" w:color="auto" w:fill="D9E2F3" w:themeFill="accent1" w:themeFillTint="33"/>
        <w:tblLook w:val="04A0" w:firstRow="1" w:lastRow="0" w:firstColumn="1" w:lastColumn="0" w:noHBand="0" w:noVBand="1"/>
      </w:tblPr>
      <w:tblGrid>
        <w:gridCol w:w="567"/>
        <w:gridCol w:w="1488"/>
        <w:gridCol w:w="651"/>
        <w:gridCol w:w="652"/>
        <w:gridCol w:w="1285"/>
        <w:gridCol w:w="58"/>
        <w:gridCol w:w="1360"/>
        <w:gridCol w:w="1391"/>
        <w:gridCol w:w="1356"/>
        <w:gridCol w:w="1417"/>
        <w:gridCol w:w="2322"/>
        <w:gridCol w:w="1163"/>
      </w:tblGrid>
      <w:tr w:rsidR="00682343" w:rsidRPr="00481E7A" w14:paraId="78A44B2A" w14:textId="77777777" w:rsidTr="00682343">
        <w:trPr>
          <w:jc w:val="center"/>
        </w:trPr>
        <w:tc>
          <w:tcPr>
            <w:tcW w:w="567" w:type="dxa"/>
            <w:shd w:val="clear" w:color="auto" w:fill="D9E2F3" w:themeFill="accent1" w:themeFillTint="33"/>
          </w:tcPr>
          <w:p w14:paraId="1E83D360" w14:textId="77777777" w:rsidR="00682343" w:rsidRPr="00481E7A" w:rsidRDefault="00682343" w:rsidP="008C7088">
            <w:pPr>
              <w:spacing w:after="0" w:line="360" w:lineRule="auto"/>
              <w:jc w:val="center"/>
              <w:rPr>
                <w:rFonts w:cstheme="minorHAnsi"/>
                <w:b/>
                <w:sz w:val="14"/>
              </w:rPr>
            </w:pPr>
            <w:r w:rsidRPr="00481E7A">
              <w:rPr>
                <w:rFonts w:cstheme="minorHAnsi"/>
                <w:b/>
                <w:sz w:val="14"/>
              </w:rPr>
              <w:t>Meta</w:t>
            </w:r>
          </w:p>
        </w:tc>
        <w:tc>
          <w:tcPr>
            <w:tcW w:w="1488" w:type="dxa"/>
            <w:shd w:val="clear" w:color="auto" w:fill="D9E2F3" w:themeFill="accent1" w:themeFillTint="33"/>
          </w:tcPr>
          <w:p w14:paraId="4250D7D7" w14:textId="77777777" w:rsidR="00682343" w:rsidRPr="00481E7A" w:rsidRDefault="00682343" w:rsidP="008C7088">
            <w:pPr>
              <w:spacing w:after="0" w:line="360" w:lineRule="auto"/>
              <w:jc w:val="center"/>
              <w:rPr>
                <w:rFonts w:cstheme="minorHAnsi"/>
                <w:b/>
                <w:sz w:val="14"/>
              </w:rPr>
            </w:pPr>
            <w:r w:rsidRPr="00481E7A">
              <w:rPr>
                <w:rFonts w:cstheme="minorHAnsi"/>
                <w:b/>
                <w:sz w:val="14"/>
              </w:rPr>
              <w:t>Descrição</w:t>
            </w:r>
          </w:p>
        </w:tc>
        <w:tc>
          <w:tcPr>
            <w:tcW w:w="1303" w:type="dxa"/>
            <w:gridSpan w:val="2"/>
            <w:shd w:val="clear" w:color="auto" w:fill="FFF2CC" w:themeFill="accent4" w:themeFillTint="33"/>
          </w:tcPr>
          <w:p w14:paraId="54CAB721" w14:textId="77777777" w:rsidR="00682343" w:rsidRPr="00481E7A" w:rsidRDefault="00682343" w:rsidP="008C7088">
            <w:pPr>
              <w:spacing w:after="0" w:line="360" w:lineRule="auto"/>
              <w:jc w:val="center"/>
              <w:rPr>
                <w:rFonts w:cstheme="minorHAnsi"/>
                <w:b/>
                <w:sz w:val="14"/>
              </w:rPr>
            </w:pPr>
          </w:p>
        </w:tc>
        <w:tc>
          <w:tcPr>
            <w:tcW w:w="1343" w:type="dxa"/>
            <w:gridSpan w:val="2"/>
            <w:shd w:val="clear" w:color="auto" w:fill="FFF2CC" w:themeFill="accent4" w:themeFillTint="33"/>
          </w:tcPr>
          <w:p w14:paraId="684806D7" w14:textId="594F5DB4" w:rsidR="00682343" w:rsidRPr="00481E7A" w:rsidRDefault="00682343" w:rsidP="008C7088">
            <w:pPr>
              <w:spacing w:after="0" w:line="360" w:lineRule="auto"/>
              <w:jc w:val="center"/>
              <w:rPr>
                <w:rFonts w:cstheme="minorHAnsi"/>
                <w:b/>
                <w:sz w:val="14"/>
              </w:rPr>
            </w:pPr>
            <w:r w:rsidRPr="00481E7A">
              <w:rPr>
                <w:rFonts w:cstheme="minorHAnsi"/>
                <w:b/>
                <w:sz w:val="14"/>
              </w:rPr>
              <w:t>(1) Valor da meta</w:t>
            </w:r>
          </w:p>
        </w:tc>
        <w:tc>
          <w:tcPr>
            <w:tcW w:w="1360" w:type="dxa"/>
            <w:shd w:val="clear" w:color="auto" w:fill="FFF2CC" w:themeFill="accent4" w:themeFillTint="33"/>
          </w:tcPr>
          <w:p w14:paraId="01275C28" w14:textId="4F5951E2" w:rsidR="00682343" w:rsidRPr="00481E7A" w:rsidRDefault="00682343" w:rsidP="008C7088">
            <w:pPr>
              <w:spacing w:after="0" w:line="360" w:lineRule="auto"/>
              <w:jc w:val="center"/>
              <w:rPr>
                <w:rFonts w:cstheme="minorHAnsi"/>
                <w:b/>
                <w:sz w:val="14"/>
              </w:rPr>
            </w:pPr>
            <w:r w:rsidRPr="00481E7A">
              <w:rPr>
                <w:rFonts w:cstheme="minorHAnsi"/>
                <w:b/>
                <w:sz w:val="14"/>
              </w:rPr>
              <w:t>(1) Rubricas da metal</w:t>
            </w:r>
          </w:p>
        </w:tc>
        <w:tc>
          <w:tcPr>
            <w:tcW w:w="1391" w:type="dxa"/>
            <w:shd w:val="clear" w:color="auto" w:fill="E2EFD9" w:themeFill="accent6" w:themeFillTint="33"/>
          </w:tcPr>
          <w:p w14:paraId="596A1B30" w14:textId="2AADAABC" w:rsidR="00682343" w:rsidRPr="00481E7A" w:rsidRDefault="00682343" w:rsidP="008C7088">
            <w:pPr>
              <w:spacing w:after="0" w:line="360" w:lineRule="auto"/>
              <w:jc w:val="center"/>
              <w:rPr>
                <w:rFonts w:cstheme="minorHAnsi"/>
                <w:b/>
                <w:sz w:val="14"/>
              </w:rPr>
            </w:pPr>
            <w:r w:rsidRPr="00481E7A">
              <w:rPr>
                <w:rFonts w:cstheme="minorHAnsi"/>
                <w:b/>
                <w:sz w:val="14"/>
              </w:rPr>
              <w:t>Ações implementadas</w:t>
            </w:r>
          </w:p>
        </w:tc>
        <w:tc>
          <w:tcPr>
            <w:tcW w:w="1356" w:type="dxa"/>
            <w:shd w:val="clear" w:color="auto" w:fill="E2EFD9" w:themeFill="accent6" w:themeFillTint="33"/>
          </w:tcPr>
          <w:p w14:paraId="2D03B6FB" w14:textId="46E63DE6" w:rsidR="00682343" w:rsidRPr="00481E7A" w:rsidRDefault="00682343" w:rsidP="008C7088">
            <w:pPr>
              <w:spacing w:after="0" w:line="360" w:lineRule="auto"/>
              <w:jc w:val="center"/>
              <w:rPr>
                <w:rFonts w:cstheme="minorHAnsi"/>
                <w:b/>
                <w:sz w:val="14"/>
              </w:rPr>
            </w:pPr>
            <w:r w:rsidRPr="00481E7A">
              <w:rPr>
                <w:rFonts w:cstheme="minorHAnsi"/>
                <w:b/>
                <w:sz w:val="14"/>
              </w:rPr>
              <w:t>(2) Readequação do valor</w:t>
            </w:r>
          </w:p>
        </w:tc>
        <w:tc>
          <w:tcPr>
            <w:tcW w:w="1417" w:type="dxa"/>
            <w:shd w:val="clear" w:color="auto" w:fill="E2EFD9" w:themeFill="accent6" w:themeFillTint="33"/>
          </w:tcPr>
          <w:p w14:paraId="327519A7" w14:textId="2FFD1BC3" w:rsidR="00682343" w:rsidRPr="00481E7A" w:rsidRDefault="00682343" w:rsidP="008C7088">
            <w:pPr>
              <w:spacing w:after="0" w:line="360" w:lineRule="auto"/>
              <w:jc w:val="center"/>
              <w:rPr>
                <w:rFonts w:cstheme="minorHAnsi"/>
                <w:b/>
                <w:sz w:val="14"/>
              </w:rPr>
            </w:pPr>
            <w:r w:rsidRPr="00481E7A">
              <w:rPr>
                <w:rFonts w:cstheme="minorHAnsi"/>
                <w:b/>
                <w:sz w:val="14"/>
              </w:rPr>
              <w:t>(2) Rubrica da readequação</w:t>
            </w:r>
          </w:p>
        </w:tc>
        <w:tc>
          <w:tcPr>
            <w:tcW w:w="2322" w:type="dxa"/>
            <w:shd w:val="clear" w:color="auto" w:fill="D9E2F3" w:themeFill="accent1" w:themeFillTint="33"/>
          </w:tcPr>
          <w:p w14:paraId="5165E2D9" w14:textId="1CDB348E" w:rsidR="00682343" w:rsidRPr="00481E7A" w:rsidRDefault="00682343" w:rsidP="008C7088">
            <w:pPr>
              <w:spacing w:after="0" w:line="360" w:lineRule="auto"/>
              <w:jc w:val="center"/>
              <w:rPr>
                <w:rFonts w:cstheme="minorHAnsi"/>
                <w:b/>
                <w:sz w:val="14"/>
              </w:rPr>
            </w:pPr>
            <w:r w:rsidRPr="00481E7A">
              <w:rPr>
                <w:rFonts w:cstheme="minorHAnsi"/>
                <w:b/>
                <w:sz w:val="14"/>
              </w:rPr>
              <w:t>Alteração Especificação</w:t>
            </w:r>
          </w:p>
        </w:tc>
        <w:tc>
          <w:tcPr>
            <w:tcW w:w="1163" w:type="dxa"/>
            <w:shd w:val="clear" w:color="auto" w:fill="D9E2F3" w:themeFill="accent1" w:themeFillTint="33"/>
          </w:tcPr>
          <w:p w14:paraId="4CBC8E1A" w14:textId="10C68641" w:rsidR="00682343" w:rsidRPr="00481E7A" w:rsidRDefault="00682343" w:rsidP="008C7088">
            <w:pPr>
              <w:spacing w:after="0" w:line="360" w:lineRule="auto"/>
              <w:jc w:val="center"/>
              <w:rPr>
                <w:rFonts w:cstheme="minorHAnsi"/>
                <w:b/>
                <w:sz w:val="14"/>
              </w:rPr>
            </w:pPr>
            <w:r w:rsidRPr="00481E7A">
              <w:rPr>
                <w:rFonts w:cstheme="minorHAnsi"/>
                <w:b/>
                <w:sz w:val="14"/>
              </w:rPr>
              <w:t>Valor por alteração</w:t>
            </w:r>
          </w:p>
        </w:tc>
      </w:tr>
      <w:tr w:rsidR="00682343" w:rsidRPr="00481E7A" w14:paraId="7E5EC5AE" w14:textId="77777777" w:rsidTr="00D835CF">
        <w:trPr>
          <w:jc w:val="center"/>
        </w:trPr>
        <w:tc>
          <w:tcPr>
            <w:tcW w:w="567" w:type="dxa"/>
            <w:shd w:val="clear" w:color="auto" w:fill="D9E2F3" w:themeFill="accent1" w:themeFillTint="33"/>
          </w:tcPr>
          <w:p w14:paraId="51E494A6" w14:textId="77777777" w:rsidR="00682343" w:rsidRPr="00481E7A" w:rsidRDefault="00682343" w:rsidP="008C7088">
            <w:pPr>
              <w:spacing w:after="0" w:line="360" w:lineRule="auto"/>
              <w:jc w:val="center"/>
              <w:rPr>
                <w:rFonts w:cstheme="minorHAnsi"/>
                <w:sz w:val="14"/>
              </w:rPr>
            </w:pPr>
            <w:r w:rsidRPr="00481E7A">
              <w:rPr>
                <w:rFonts w:cstheme="minorHAnsi"/>
                <w:sz w:val="14"/>
              </w:rPr>
              <w:t>1</w:t>
            </w:r>
          </w:p>
        </w:tc>
        <w:tc>
          <w:tcPr>
            <w:tcW w:w="1488" w:type="dxa"/>
            <w:shd w:val="clear" w:color="auto" w:fill="D9E2F3" w:themeFill="accent1" w:themeFillTint="33"/>
          </w:tcPr>
          <w:p w14:paraId="49279107" w14:textId="77777777" w:rsidR="00682343" w:rsidRPr="00481E7A" w:rsidRDefault="00682343" w:rsidP="008C7088">
            <w:pPr>
              <w:spacing w:after="0" w:line="360" w:lineRule="auto"/>
              <w:jc w:val="both"/>
              <w:rPr>
                <w:rFonts w:cstheme="minorHAnsi"/>
                <w:sz w:val="14"/>
              </w:rPr>
            </w:pPr>
            <w:r w:rsidRPr="00481E7A">
              <w:rPr>
                <w:rFonts w:cstheme="minorHAnsi"/>
                <w:sz w:val="14"/>
              </w:rPr>
              <w:t>Otimização da Capacidade de monitoramento Ambiental</w:t>
            </w:r>
          </w:p>
        </w:tc>
        <w:tc>
          <w:tcPr>
            <w:tcW w:w="651" w:type="dxa"/>
            <w:shd w:val="clear" w:color="auto" w:fill="FFF2CC" w:themeFill="accent4" w:themeFillTint="33"/>
          </w:tcPr>
          <w:p w14:paraId="5972F05F" w14:textId="77777777" w:rsidR="00682343" w:rsidRPr="00481E7A" w:rsidRDefault="00682343" w:rsidP="008C7088">
            <w:pPr>
              <w:spacing w:after="0" w:line="360" w:lineRule="auto"/>
              <w:jc w:val="center"/>
              <w:rPr>
                <w:rFonts w:cstheme="minorHAnsi"/>
                <w:sz w:val="14"/>
              </w:rPr>
            </w:pPr>
          </w:p>
        </w:tc>
        <w:tc>
          <w:tcPr>
            <w:tcW w:w="652" w:type="dxa"/>
            <w:shd w:val="clear" w:color="auto" w:fill="FFF2CC" w:themeFill="accent4" w:themeFillTint="33"/>
          </w:tcPr>
          <w:p w14:paraId="5A0444F2" w14:textId="08CDC7B4" w:rsidR="00682343" w:rsidRPr="00481E7A" w:rsidRDefault="00682343" w:rsidP="008C7088">
            <w:pPr>
              <w:spacing w:after="0" w:line="360" w:lineRule="auto"/>
              <w:jc w:val="center"/>
              <w:rPr>
                <w:rFonts w:cstheme="minorHAnsi"/>
                <w:sz w:val="14"/>
              </w:rPr>
            </w:pPr>
          </w:p>
        </w:tc>
        <w:tc>
          <w:tcPr>
            <w:tcW w:w="1343" w:type="dxa"/>
            <w:gridSpan w:val="2"/>
            <w:shd w:val="clear" w:color="auto" w:fill="FFF2CC" w:themeFill="accent4" w:themeFillTint="33"/>
          </w:tcPr>
          <w:p w14:paraId="32625569" w14:textId="7FE046AD" w:rsidR="00682343" w:rsidRPr="00481E7A" w:rsidRDefault="00682343" w:rsidP="008C7088">
            <w:pPr>
              <w:spacing w:after="0" w:line="360" w:lineRule="auto"/>
              <w:jc w:val="center"/>
              <w:rPr>
                <w:rFonts w:cstheme="minorHAnsi"/>
                <w:sz w:val="14"/>
              </w:rPr>
            </w:pPr>
            <w:r w:rsidRPr="00481E7A">
              <w:rPr>
                <w:rFonts w:cstheme="minorHAnsi"/>
                <w:sz w:val="14"/>
              </w:rPr>
              <w:t>R$ 992.135,00</w:t>
            </w:r>
          </w:p>
          <w:p w14:paraId="36E7E0D9" w14:textId="33E4617B" w:rsidR="00682343" w:rsidRPr="00481E7A" w:rsidRDefault="00682343" w:rsidP="008C7088">
            <w:pPr>
              <w:spacing w:after="0" w:line="360" w:lineRule="auto"/>
              <w:jc w:val="center"/>
              <w:rPr>
                <w:rFonts w:cstheme="minorHAnsi"/>
                <w:b/>
                <w:sz w:val="14"/>
              </w:rPr>
            </w:pPr>
          </w:p>
        </w:tc>
        <w:tc>
          <w:tcPr>
            <w:tcW w:w="1360" w:type="dxa"/>
            <w:shd w:val="clear" w:color="auto" w:fill="FFF2CC" w:themeFill="accent4" w:themeFillTint="33"/>
          </w:tcPr>
          <w:p w14:paraId="5B7C8A2B" w14:textId="77777777" w:rsidR="00682343" w:rsidRPr="00481E7A" w:rsidRDefault="00682343" w:rsidP="008C7088">
            <w:pPr>
              <w:spacing w:after="0" w:line="360" w:lineRule="auto"/>
              <w:jc w:val="center"/>
              <w:rPr>
                <w:rFonts w:cstheme="minorHAnsi"/>
                <w:sz w:val="14"/>
              </w:rPr>
            </w:pPr>
            <w:r w:rsidRPr="00481E7A">
              <w:rPr>
                <w:rFonts w:cstheme="minorHAnsi"/>
                <w:b/>
                <w:sz w:val="14"/>
              </w:rPr>
              <w:t>449052</w:t>
            </w:r>
            <w:r w:rsidRPr="00481E7A">
              <w:rPr>
                <w:rFonts w:cstheme="minorHAnsi"/>
                <w:sz w:val="14"/>
              </w:rPr>
              <w:t xml:space="preserve"> (Investimento)</w:t>
            </w:r>
          </w:p>
          <w:p w14:paraId="4EFDA818" w14:textId="0A4245F3" w:rsidR="00682343" w:rsidRPr="00481E7A" w:rsidRDefault="00682343" w:rsidP="008C7088">
            <w:pPr>
              <w:spacing w:after="0" w:line="360" w:lineRule="auto"/>
              <w:jc w:val="center"/>
              <w:rPr>
                <w:rFonts w:cstheme="minorHAnsi"/>
                <w:sz w:val="14"/>
              </w:rPr>
            </w:pPr>
            <w:r w:rsidRPr="00481E7A">
              <w:rPr>
                <w:rFonts w:cstheme="minorHAnsi"/>
                <w:sz w:val="14"/>
              </w:rPr>
              <w:t>R$ 621 98.735,00</w:t>
            </w:r>
          </w:p>
        </w:tc>
        <w:tc>
          <w:tcPr>
            <w:tcW w:w="1391" w:type="dxa"/>
            <w:shd w:val="clear" w:color="auto" w:fill="E2EFD9" w:themeFill="accent6" w:themeFillTint="33"/>
          </w:tcPr>
          <w:p w14:paraId="1A148968" w14:textId="637BA4EB" w:rsidR="00682343" w:rsidRPr="00481E7A" w:rsidRDefault="00682343" w:rsidP="008C7088">
            <w:pPr>
              <w:spacing w:after="0" w:line="360" w:lineRule="auto"/>
              <w:jc w:val="center"/>
              <w:rPr>
                <w:rFonts w:cstheme="minorHAnsi"/>
                <w:sz w:val="14"/>
              </w:rPr>
            </w:pPr>
            <w:r w:rsidRPr="00481E7A">
              <w:rPr>
                <w:rFonts w:cstheme="minorHAnsi"/>
                <w:sz w:val="14"/>
              </w:rPr>
              <w:t>Compra de equipamentos para laboratório por meio de convênio com ANA.</w:t>
            </w:r>
          </w:p>
        </w:tc>
        <w:tc>
          <w:tcPr>
            <w:tcW w:w="1356" w:type="dxa"/>
            <w:shd w:val="clear" w:color="auto" w:fill="E2EFD9" w:themeFill="accent6" w:themeFillTint="33"/>
          </w:tcPr>
          <w:p w14:paraId="549D8F2B" w14:textId="6B343DAB" w:rsidR="00682343" w:rsidRPr="00481E7A" w:rsidRDefault="00682343" w:rsidP="008C7088">
            <w:pPr>
              <w:spacing w:after="0" w:line="360" w:lineRule="auto"/>
              <w:jc w:val="center"/>
              <w:rPr>
                <w:rFonts w:cstheme="minorHAnsi"/>
                <w:b/>
                <w:sz w:val="14"/>
              </w:rPr>
            </w:pPr>
            <w:r w:rsidRPr="00481E7A">
              <w:rPr>
                <w:rFonts w:cstheme="minorHAnsi"/>
                <w:sz w:val="14"/>
              </w:rPr>
              <w:t>R$69</w:t>
            </w:r>
            <w:r>
              <w:rPr>
                <w:rFonts w:cstheme="minorHAnsi"/>
                <w:sz w:val="14"/>
              </w:rPr>
              <w:t>2</w:t>
            </w:r>
            <w:r w:rsidRPr="00481E7A">
              <w:rPr>
                <w:rFonts w:cstheme="minorHAnsi"/>
                <w:sz w:val="14"/>
              </w:rPr>
              <w:t>.</w:t>
            </w:r>
            <w:r>
              <w:rPr>
                <w:rFonts w:cstheme="minorHAnsi"/>
                <w:sz w:val="14"/>
              </w:rPr>
              <w:t>1</w:t>
            </w:r>
            <w:r w:rsidRPr="00481E7A">
              <w:rPr>
                <w:rFonts w:cstheme="minorHAnsi"/>
                <w:sz w:val="14"/>
              </w:rPr>
              <w:t>35,00</w:t>
            </w:r>
          </w:p>
        </w:tc>
        <w:tc>
          <w:tcPr>
            <w:tcW w:w="1417" w:type="dxa"/>
            <w:shd w:val="clear" w:color="auto" w:fill="E2EFD9" w:themeFill="accent6" w:themeFillTint="33"/>
          </w:tcPr>
          <w:p w14:paraId="0DF38287" w14:textId="028F758F" w:rsidR="00682343" w:rsidRPr="00481E7A" w:rsidRDefault="00682343" w:rsidP="008C7088">
            <w:pPr>
              <w:spacing w:after="0" w:line="360" w:lineRule="auto"/>
              <w:jc w:val="center"/>
              <w:rPr>
                <w:rFonts w:cstheme="minorHAnsi"/>
                <w:sz w:val="14"/>
              </w:rPr>
            </w:pPr>
            <w:r w:rsidRPr="00481E7A">
              <w:rPr>
                <w:rFonts w:cstheme="minorHAnsi"/>
                <w:b/>
                <w:sz w:val="14"/>
              </w:rPr>
              <w:t>449052</w:t>
            </w:r>
            <w:r w:rsidRPr="00481E7A">
              <w:rPr>
                <w:rFonts w:cstheme="minorHAnsi"/>
                <w:sz w:val="14"/>
              </w:rPr>
              <w:t xml:space="preserve"> (Investimento)</w:t>
            </w:r>
          </w:p>
          <w:p w14:paraId="51E3255F" w14:textId="22F5EC14" w:rsidR="00682343" w:rsidRPr="00481E7A" w:rsidRDefault="00682343" w:rsidP="008C7088">
            <w:pPr>
              <w:spacing w:after="0" w:line="360" w:lineRule="auto"/>
              <w:jc w:val="center"/>
              <w:rPr>
                <w:rFonts w:cstheme="minorHAnsi"/>
                <w:sz w:val="14"/>
              </w:rPr>
            </w:pPr>
            <w:r w:rsidRPr="00481E7A">
              <w:rPr>
                <w:rFonts w:cstheme="minorHAnsi"/>
                <w:sz w:val="14"/>
              </w:rPr>
              <w:t>R$ 69</w:t>
            </w:r>
            <w:r>
              <w:rPr>
                <w:rFonts w:cstheme="minorHAnsi"/>
                <w:sz w:val="14"/>
              </w:rPr>
              <w:t>2</w:t>
            </w:r>
            <w:r w:rsidRPr="00481E7A">
              <w:rPr>
                <w:rFonts w:cstheme="minorHAnsi"/>
                <w:sz w:val="14"/>
              </w:rPr>
              <w:t>.</w:t>
            </w:r>
            <w:r>
              <w:rPr>
                <w:rFonts w:cstheme="minorHAnsi"/>
                <w:sz w:val="14"/>
              </w:rPr>
              <w:t>1</w:t>
            </w:r>
            <w:r w:rsidRPr="00481E7A">
              <w:rPr>
                <w:rFonts w:cstheme="minorHAnsi"/>
                <w:sz w:val="14"/>
              </w:rPr>
              <w:t>35,00</w:t>
            </w:r>
          </w:p>
        </w:tc>
        <w:tc>
          <w:tcPr>
            <w:tcW w:w="2322" w:type="dxa"/>
            <w:shd w:val="clear" w:color="auto" w:fill="D9E2F3" w:themeFill="accent1" w:themeFillTint="33"/>
          </w:tcPr>
          <w:p w14:paraId="4CC61786" w14:textId="7978157F" w:rsidR="00682343" w:rsidRPr="00481E7A" w:rsidRDefault="00682343" w:rsidP="008C7088">
            <w:pPr>
              <w:spacing w:after="0" w:line="360" w:lineRule="auto"/>
              <w:jc w:val="both"/>
              <w:rPr>
                <w:rFonts w:cstheme="minorHAnsi"/>
                <w:sz w:val="14"/>
              </w:rPr>
            </w:pPr>
            <w:r w:rsidRPr="00481E7A">
              <w:rPr>
                <w:rFonts w:cstheme="minorHAnsi"/>
                <w:sz w:val="14"/>
              </w:rPr>
              <w:t xml:space="preserve">Correção da Rubrica. </w:t>
            </w:r>
          </w:p>
          <w:p w14:paraId="0EDD98C9" w14:textId="58169443" w:rsidR="00682343" w:rsidRPr="00481E7A" w:rsidRDefault="00682343" w:rsidP="008C7088">
            <w:pPr>
              <w:spacing w:after="0" w:line="360" w:lineRule="auto"/>
              <w:jc w:val="both"/>
              <w:rPr>
                <w:rFonts w:cstheme="minorHAnsi"/>
                <w:sz w:val="14"/>
              </w:rPr>
            </w:pPr>
            <w:r w:rsidRPr="00481E7A">
              <w:rPr>
                <w:rFonts w:cstheme="minorHAnsi"/>
                <w:sz w:val="14"/>
              </w:rPr>
              <w:t xml:space="preserve">O equipamento </w:t>
            </w:r>
            <w:r w:rsidRPr="00481E7A">
              <w:rPr>
                <w:rFonts w:cstheme="minorHAnsi"/>
                <w:i/>
                <w:sz w:val="14"/>
              </w:rPr>
              <w:t>Analisador TOC</w:t>
            </w:r>
            <w:r w:rsidRPr="00481E7A">
              <w:rPr>
                <w:rFonts w:cstheme="minorHAnsi"/>
                <w:sz w:val="14"/>
              </w:rPr>
              <w:t xml:space="preserve"> (</w:t>
            </w:r>
            <w:r w:rsidRPr="00481E7A">
              <w:rPr>
                <w:rFonts w:cstheme="minorHAnsi"/>
                <w:b/>
                <w:sz w:val="14"/>
              </w:rPr>
              <w:t>R$ 300.000,00</w:t>
            </w:r>
            <w:r w:rsidRPr="00481E7A">
              <w:rPr>
                <w:rFonts w:cstheme="minorHAnsi"/>
                <w:sz w:val="14"/>
              </w:rPr>
              <w:t xml:space="preserve"> da </w:t>
            </w:r>
            <w:r w:rsidRPr="00481E7A">
              <w:rPr>
                <w:rFonts w:cstheme="minorHAnsi"/>
                <w:b/>
                <w:sz w:val="14"/>
              </w:rPr>
              <w:t>rubrica 339030 – Consumo</w:t>
            </w:r>
            <w:r w:rsidRPr="00481E7A">
              <w:rPr>
                <w:rFonts w:cstheme="minorHAnsi"/>
                <w:sz w:val="14"/>
              </w:rPr>
              <w:t>) já foi adquirido pelo IAP. Nesse sentido, solicita-se que o valor previsto para o equipamento seja remanejado para a meta 4.</w:t>
            </w:r>
          </w:p>
          <w:p w14:paraId="121D8D6C" w14:textId="21DD4F8A" w:rsidR="00682343" w:rsidRPr="00481E7A" w:rsidRDefault="00682343" w:rsidP="008C7088">
            <w:pPr>
              <w:spacing w:after="0" w:line="360" w:lineRule="auto"/>
              <w:jc w:val="both"/>
              <w:rPr>
                <w:rFonts w:cstheme="minorHAnsi"/>
                <w:sz w:val="14"/>
              </w:rPr>
            </w:pPr>
          </w:p>
        </w:tc>
        <w:tc>
          <w:tcPr>
            <w:tcW w:w="1163" w:type="dxa"/>
            <w:shd w:val="clear" w:color="auto" w:fill="D9E2F3" w:themeFill="accent1" w:themeFillTint="33"/>
          </w:tcPr>
          <w:p w14:paraId="12C72EE5" w14:textId="05E67269" w:rsidR="00682343" w:rsidRPr="00481E7A" w:rsidRDefault="00682343" w:rsidP="008C7088">
            <w:pPr>
              <w:spacing w:after="0" w:line="360" w:lineRule="auto"/>
              <w:jc w:val="both"/>
              <w:rPr>
                <w:rFonts w:cstheme="minorHAnsi"/>
                <w:sz w:val="14"/>
              </w:rPr>
            </w:pPr>
            <w:r w:rsidRPr="00481E7A">
              <w:rPr>
                <w:rFonts w:cstheme="minorHAnsi"/>
                <w:sz w:val="14"/>
              </w:rPr>
              <w:t>R$698.735,00</w:t>
            </w:r>
          </w:p>
        </w:tc>
      </w:tr>
      <w:tr w:rsidR="00682343" w:rsidRPr="00481E7A" w14:paraId="0E36D10A" w14:textId="77777777" w:rsidTr="00682343">
        <w:trPr>
          <w:jc w:val="center"/>
        </w:trPr>
        <w:tc>
          <w:tcPr>
            <w:tcW w:w="567" w:type="dxa"/>
            <w:shd w:val="clear" w:color="auto" w:fill="D9E2F3" w:themeFill="accent1" w:themeFillTint="33"/>
          </w:tcPr>
          <w:p w14:paraId="14D290C9" w14:textId="77777777" w:rsidR="00682343" w:rsidRPr="00481E7A" w:rsidRDefault="00682343" w:rsidP="008C7088">
            <w:pPr>
              <w:spacing w:after="0" w:line="360" w:lineRule="auto"/>
              <w:jc w:val="center"/>
              <w:rPr>
                <w:rFonts w:cstheme="minorHAnsi"/>
                <w:sz w:val="14"/>
              </w:rPr>
            </w:pPr>
            <w:r w:rsidRPr="00481E7A">
              <w:rPr>
                <w:rFonts w:cstheme="minorHAnsi"/>
                <w:sz w:val="14"/>
              </w:rPr>
              <w:t>2</w:t>
            </w:r>
          </w:p>
        </w:tc>
        <w:tc>
          <w:tcPr>
            <w:tcW w:w="1488" w:type="dxa"/>
            <w:shd w:val="clear" w:color="auto" w:fill="D9E2F3" w:themeFill="accent1" w:themeFillTint="33"/>
          </w:tcPr>
          <w:p w14:paraId="6D092A23" w14:textId="77777777" w:rsidR="00682343" w:rsidRPr="00481E7A" w:rsidRDefault="00682343" w:rsidP="008C7088">
            <w:pPr>
              <w:spacing w:after="0" w:line="360" w:lineRule="auto"/>
              <w:jc w:val="both"/>
              <w:rPr>
                <w:rFonts w:cstheme="minorHAnsi"/>
                <w:sz w:val="14"/>
              </w:rPr>
            </w:pPr>
            <w:r w:rsidRPr="00481E7A">
              <w:rPr>
                <w:rFonts w:cstheme="minorHAnsi"/>
                <w:sz w:val="14"/>
              </w:rPr>
              <w:t>Elaboração dos protocolos padronizados de atendimento a emergência químicas</w:t>
            </w:r>
          </w:p>
        </w:tc>
        <w:tc>
          <w:tcPr>
            <w:tcW w:w="1303" w:type="dxa"/>
            <w:gridSpan w:val="2"/>
            <w:shd w:val="clear" w:color="auto" w:fill="FFF2CC" w:themeFill="accent4" w:themeFillTint="33"/>
          </w:tcPr>
          <w:p w14:paraId="57079D56" w14:textId="77777777" w:rsidR="00682343" w:rsidRPr="00481E7A" w:rsidRDefault="00682343" w:rsidP="008C7088">
            <w:pPr>
              <w:spacing w:after="0" w:line="360" w:lineRule="auto"/>
              <w:jc w:val="center"/>
              <w:rPr>
                <w:rFonts w:cstheme="minorHAnsi"/>
                <w:sz w:val="14"/>
              </w:rPr>
            </w:pPr>
          </w:p>
        </w:tc>
        <w:tc>
          <w:tcPr>
            <w:tcW w:w="1343" w:type="dxa"/>
            <w:gridSpan w:val="2"/>
            <w:shd w:val="clear" w:color="auto" w:fill="FFF2CC" w:themeFill="accent4" w:themeFillTint="33"/>
          </w:tcPr>
          <w:p w14:paraId="405FDCFD" w14:textId="70D5D98B" w:rsidR="00682343" w:rsidRPr="00481E7A" w:rsidRDefault="00682343" w:rsidP="008C7088">
            <w:pPr>
              <w:spacing w:after="0" w:line="360" w:lineRule="auto"/>
              <w:jc w:val="center"/>
              <w:rPr>
                <w:rFonts w:cstheme="minorHAnsi"/>
                <w:sz w:val="14"/>
              </w:rPr>
            </w:pPr>
            <w:r w:rsidRPr="00481E7A">
              <w:rPr>
                <w:rFonts w:cstheme="minorHAnsi"/>
                <w:sz w:val="14"/>
              </w:rPr>
              <w:t>R$ 4.500,00</w:t>
            </w:r>
          </w:p>
          <w:p w14:paraId="213B92B9" w14:textId="5EFA38BF" w:rsidR="00682343" w:rsidRPr="00481E7A" w:rsidRDefault="00682343" w:rsidP="008C7088">
            <w:pPr>
              <w:spacing w:after="0" w:line="360" w:lineRule="auto"/>
              <w:jc w:val="center"/>
              <w:rPr>
                <w:rFonts w:cstheme="minorHAnsi"/>
                <w:b/>
                <w:sz w:val="14"/>
              </w:rPr>
            </w:pPr>
          </w:p>
        </w:tc>
        <w:tc>
          <w:tcPr>
            <w:tcW w:w="1360" w:type="dxa"/>
            <w:shd w:val="clear" w:color="auto" w:fill="FFF2CC" w:themeFill="accent4" w:themeFillTint="33"/>
          </w:tcPr>
          <w:p w14:paraId="02D9B5E5" w14:textId="77777777" w:rsidR="00682343" w:rsidRPr="00481E7A" w:rsidRDefault="00682343" w:rsidP="008C7088">
            <w:pPr>
              <w:spacing w:after="0" w:line="360" w:lineRule="auto"/>
              <w:jc w:val="center"/>
              <w:rPr>
                <w:rFonts w:cstheme="minorHAnsi"/>
                <w:sz w:val="14"/>
              </w:rPr>
            </w:pPr>
          </w:p>
        </w:tc>
        <w:tc>
          <w:tcPr>
            <w:tcW w:w="1391" w:type="dxa"/>
            <w:shd w:val="clear" w:color="auto" w:fill="E2EFD9" w:themeFill="accent6" w:themeFillTint="33"/>
          </w:tcPr>
          <w:p w14:paraId="04EA43F3" w14:textId="1972B52C" w:rsidR="00682343" w:rsidRPr="00481E7A" w:rsidRDefault="00682343" w:rsidP="008C7088">
            <w:pPr>
              <w:spacing w:after="0" w:line="360" w:lineRule="auto"/>
              <w:jc w:val="center"/>
              <w:rPr>
                <w:rFonts w:cstheme="minorHAnsi"/>
                <w:sz w:val="14"/>
              </w:rPr>
            </w:pPr>
            <w:r w:rsidRPr="00481E7A">
              <w:rPr>
                <w:rFonts w:cstheme="minorHAnsi"/>
                <w:sz w:val="14"/>
              </w:rPr>
              <w:t>Já foram desenvolvidos os protocolos de atendimento a emergências para o Estado do Paraná pela Comissão Estadual de Prevenção, Preparação e Resposta Rápida a Emergências com Produtos Perigosos – CEP2R2 PR. Os protocolos foram desenvolvidos a partir de amplas discussões dentro da Comissão, da qual participam diversas instituições (em especial as indicadas no protocolo) e, posteriormente, homologado dentro do Grupo de Trabalho específico para transporte rodoviário de produtos perigosos – GT Rodoviário.</w:t>
            </w:r>
          </w:p>
        </w:tc>
        <w:tc>
          <w:tcPr>
            <w:tcW w:w="1356" w:type="dxa"/>
            <w:shd w:val="clear" w:color="auto" w:fill="E2EFD9" w:themeFill="accent6" w:themeFillTint="33"/>
          </w:tcPr>
          <w:p w14:paraId="4226568F" w14:textId="49517008" w:rsidR="00682343" w:rsidRPr="00481E7A" w:rsidRDefault="00682343" w:rsidP="008C7088">
            <w:pPr>
              <w:spacing w:after="0" w:line="360" w:lineRule="auto"/>
              <w:jc w:val="center"/>
              <w:rPr>
                <w:rFonts w:cstheme="minorHAnsi"/>
                <w:b/>
                <w:sz w:val="14"/>
              </w:rPr>
            </w:pPr>
            <w:r w:rsidRPr="00481E7A">
              <w:rPr>
                <w:rFonts w:cstheme="minorHAnsi"/>
                <w:sz w:val="14"/>
              </w:rPr>
              <w:t>R$ 81.656</w:t>
            </w:r>
          </w:p>
        </w:tc>
        <w:tc>
          <w:tcPr>
            <w:tcW w:w="1417" w:type="dxa"/>
            <w:shd w:val="clear" w:color="auto" w:fill="E2EFD9" w:themeFill="accent6" w:themeFillTint="33"/>
          </w:tcPr>
          <w:p w14:paraId="13A2669F" w14:textId="3B8A4282" w:rsidR="00682343" w:rsidRPr="00481E7A" w:rsidRDefault="00682343" w:rsidP="008C7088">
            <w:pPr>
              <w:spacing w:after="0" w:line="360" w:lineRule="auto"/>
              <w:jc w:val="center"/>
              <w:rPr>
                <w:rFonts w:cstheme="minorHAnsi"/>
                <w:sz w:val="14"/>
              </w:rPr>
            </w:pPr>
            <w:r w:rsidRPr="00481E7A">
              <w:rPr>
                <w:rFonts w:cstheme="minorHAnsi"/>
                <w:b/>
                <w:sz w:val="14"/>
              </w:rPr>
              <w:t>339035</w:t>
            </w:r>
            <w:r w:rsidRPr="00481E7A">
              <w:rPr>
                <w:rFonts w:cstheme="minorHAnsi"/>
                <w:sz w:val="14"/>
              </w:rPr>
              <w:t xml:space="preserve"> (Consultoria)</w:t>
            </w:r>
          </w:p>
          <w:p w14:paraId="5847966F" w14:textId="77777777" w:rsidR="00682343" w:rsidRPr="00481E7A" w:rsidRDefault="00682343" w:rsidP="008C7088">
            <w:pPr>
              <w:spacing w:after="0" w:line="360" w:lineRule="auto"/>
              <w:jc w:val="center"/>
              <w:rPr>
                <w:rFonts w:cstheme="minorHAnsi"/>
                <w:sz w:val="14"/>
              </w:rPr>
            </w:pPr>
            <w:r w:rsidRPr="00481E7A">
              <w:rPr>
                <w:rFonts w:cstheme="minorHAnsi"/>
                <w:sz w:val="14"/>
              </w:rPr>
              <w:t>R$ 555.510,00</w:t>
            </w:r>
          </w:p>
        </w:tc>
        <w:tc>
          <w:tcPr>
            <w:tcW w:w="2322" w:type="dxa"/>
            <w:shd w:val="clear" w:color="auto" w:fill="D9E2F3" w:themeFill="accent1" w:themeFillTint="33"/>
          </w:tcPr>
          <w:p w14:paraId="4D6314C3" w14:textId="0A2D37AF" w:rsidR="00682343" w:rsidRPr="00481E7A" w:rsidRDefault="00682343" w:rsidP="008C7088">
            <w:pPr>
              <w:spacing w:after="0" w:line="360" w:lineRule="auto"/>
              <w:jc w:val="both"/>
              <w:rPr>
                <w:rFonts w:cstheme="minorHAnsi"/>
                <w:sz w:val="14"/>
              </w:rPr>
            </w:pPr>
            <w:r w:rsidRPr="00481E7A">
              <w:rPr>
                <w:rFonts w:cstheme="minorHAnsi"/>
                <w:sz w:val="14"/>
              </w:rPr>
              <w:t xml:space="preserve">Protocolos de contingência já foram produzidos. Modificação do objetivo para produção de Manual de Emergências com Produtos Perigosos em formato livro. </w:t>
            </w:r>
          </w:p>
        </w:tc>
        <w:tc>
          <w:tcPr>
            <w:tcW w:w="1163" w:type="dxa"/>
            <w:shd w:val="clear" w:color="auto" w:fill="D9E2F3" w:themeFill="accent1" w:themeFillTint="33"/>
          </w:tcPr>
          <w:p w14:paraId="6D206104" w14:textId="59120E65" w:rsidR="00682343" w:rsidRPr="00481E7A" w:rsidRDefault="00682343" w:rsidP="008C7088">
            <w:pPr>
              <w:spacing w:after="0" w:line="360" w:lineRule="auto"/>
              <w:jc w:val="both"/>
              <w:rPr>
                <w:rFonts w:cstheme="minorHAnsi"/>
                <w:sz w:val="14"/>
              </w:rPr>
            </w:pPr>
            <w:r w:rsidRPr="00481E7A">
              <w:rPr>
                <w:rFonts w:cstheme="minorHAnsi"/>
                <w:sz w:val="14"/>
              </w:rPr>
              <w:t>R$ 81.656</w:t>
            </w:r>
          </w:p>
        </w:tc>
      </w:tr>
      <w:tr w:rsidR="00682343" w:rsidRPr="00481E7A" w14:paraId="2F15F7F5" w14:textId="77777777" w:rsidTr="00682343">
        <w:trPr>
          <w:jc w:val="center"/>
        </w:trPr>
        <w:tc>
          <w:tcPr>
            <w:tcW w:w="567" w:type="dxa"/>
            <w:shd w:val="clear" w:color="auto" w:fill="D9E2F3" w:themeFill="accent1" w:themeFillTint="33"/>
          </w:tcPr>
          <w:p w14:paraId="67FE2667" w14:textId="77777777" w:rsidR="00682343" w:rsidRPr="00481E7A" w:rsidRDefault="00682343" w:rsidP="008C7088">
            <w:pPr>
              <w:spacing w:after="0" w:line="360" w:lineRule="auto"/>
              <w:jc w:val="center"/>
              <w:rPr>
                <w:rFonts w:cstheme="minorHAnsi"/>
                <w:sz w:val="14"/>
              </w:rPr>
            </w:pPr>
            <w:r w:rsidRPr="00481E7A">
              <w:rPr>
                <w:rFonts w:cstheme="minorHAnsi"/>
                <w:sz w:val="14"/>
              </w:rPr>
              <w:t>3</w:t>
            </w:r>
          </w:p>
        </w:tc>
        <w:tc>
          <w:tcPr>
            <w:tcW w:w="1488" w:type="dxa"/>
            <w:shd w:val="clear" w:color="auto" w:fill="D9E2F3" w:themeFill="accent1" w:themeFillTint="33"/>
          </w:tcPr>
          <w:p w14:paraId="1C1418FC" w14:textId="77777777" w:rsidR="00682343" w:rsidRPr="00481E7A" w:rsidRDefault="00682343" w:rsidP="008C7088">
            <w:pPr>
              <w:spacing w:after="0" w:line="360" w:lineRule="auto"/>
              <w:jc w:val="both"/>
              <w:rPr>
                <w:rFonts w:cstheme="minorHAnsi"/>
                <w:sz w:val="14"/>
              </w:rPr>
            </w:pPr>
            <w:r w:rsidRPr="00481E7A">
              <w:rPr>
                <w:rFonts w:cstheme="minorHAnsi"/>
                <w:sz w:val="14"/>
              </w:rPr>
              <w:t>Aquisição de projetos de engenharia</w:t>
            </w:r>
          </w:p>
        </w:tc>
        <w:tc>
          <w:tcPr>
            <w:tcW w:w="1303" w:type="dxa"/>
            <w:gridSpan w:val="2"/>
            <w:shd w:val="clear" w:color="auto" w:fill="FFF2CC" w:themeFill="accent4" w:themeFillTint="33"/>
          </w:tcPr>
          <w:p w14:paraId="5B527133" w14:textId="77777777" w:rsidR="00682343" w:rsidRPr="00481E7A" w:rsidRDefault="00682343" w:rsidP="008C7088">
            <w:pPr>
              <w:spacing w:after="0" w:line="360" w:lineRule="auto"/>
              <w:jc w:val="center"/>
              <w:rPr>
                <w:rFonts w:cstheme="minorHAnsi"/>
                <w:sz w:val="14"/>
              </w:rPr>
            </w:pPr>
          </w:p>
        </w:tc>
        <w:tc>
          <w:tcPr>
            <w:tcW w:w="1343" w:type="dxa"/>
            <w:gridSpan w:val="2"/>
            <w:shd w:val="clear" w:color="auto" w:fill="FFF2CC" w:themeFill="accent4" w:themeFillTint="33"/>
          </w:tcPr>
          <w:p w14:paraId="244FD90E" w14:textId="5A2BBF30" w:rsidR="00682343" w:rsidRPr="00481E7A" w:rsidRDefault="00682343" w:rsidP="008C7088">
            <w:pPr>
              <w:spacing w:after="0" w:line="360" w:lineRule="auto"/>
              <w:jc w:val="center"/>
              <w:rPr>
                <w:rFonts w:cstheme="minorHAnsi"/>
                <w:sz w:val="14"/>
              </w:rPr>
            </w:pPr>
            <w:r w:rsidRPr="00481E7A">
              <w:rPr>
                <w:rFonts w:cstheme="minorHAnsi"/>
                <w:sz w:val="14"/>
              </w:rPr>
              <w:t>R$ 187.000,00</w:t>
            </w:r>
          </w:p>
          <w:p w14:paraId="79D56496" w14:textId="1122E509" w:rsidR="00682343" w:rsidRPr="00481E7A" w:rsidRDefault="00682343" w:rsidP="008C7088">
            <w:pPr>
              <w:spacing w:after="0" w:line="360" w:lineRule="auto"/>
              <w:jc w:val="center"/>
              <w:rPr>
                <w:rFonts w:cstheme="minorHAnsi"/>
                <w:b/>
                <w:sz w:val="14"/>
              </w:rPr>
            </w:pPr>
          </w:p>
        </w:tc>
        <w:tc>
          <w:tcPr>
            <w:tcW w:w="1360" w:type="dxa"/>
            <w:shd w:val="clear" w:color="auto" w:fill="FFF2CC" w:themeFill="accent4" w:themeFillTint="33"/>
          </w:tcPr>
          <w:p w14:paraId="02B93D14" w14:textId="77777777" w:rsidR="00682343" w:rsidRPr="00481E7A" w:rsidRDefault="00682343" w:rsidP="008C7088">
            <w:pPr>
              <w:spacing w:after="0" w:line="360" w:lineRule="auto"/>
              <w:jc w:val="center"/>
              <w:rPr>
                <w:rFonts w:cstheme="minorHAnsi"/>
                <w:sz w:val="14"/>
              </w:rPr>
            </w:pPr>
            <w:r w:rsidRPr="00481E7A">
              <w:rPr>
                <w:rFonts w:cstheme="minorHAnsi"/>
                <w:b/>
                <w:sz w:val="14"/>
              </w:rPr>
              <w:t>339039</w:t>
            </w:r>
            <w:r w:rsidRPr="00481E7A">
              <w:rPr>
                <w:rFonts w:cstheme="minorHAnsi"/>
                <w:sz w:val="14"/>
              </w:rPr>
              <w:t xml:space="preserve"> (Serviço de Terceiro)</w:t>
            </w:r>
          </w:p>
          <w:p w14:paraId="75B6E192" w14:textId="2CCB7064" w:rsidR="00682343" w:rsidRPr="00481E7A" w:rsidRDefault="00682343" w:rsidP="008C7088">
            <w:pPr>
              <w:spacing w:after="0" w:line="360" w:lineRule="auto"/>
              <w:jc w:val="center"/>
              <w:rPr>
                <w:rFonts w:cstheme="minorHAnsi"/>
                <w:sz w:val="14"/>
              </w:rPr>
            </w:pPr>
            <w:r w:rsidRPr="00481E7A">
              <w:rPr>
                <w:rFonts w:cstheme="minorHAnsi"/>
                <w:sz w:val="14"/>
              </w:rPr>
              <w:t>R$ 1</w:t>
            </w:r>
            <w:r>
              <w:rPr>
                <w:rFonts w:cstheme="minorHAnsi"/>
                <w:sz w:val="14"/>
              </w:rPr>
              <w:t>87</w:t>
            </w:r>
            <w:r w:rsidRPr="00481E7A">
              <w:rPr>
                <w:rFonts w:cstheme="minorHAnsi"/>
                <w:sz w:val="14"/>
              </w:rPr>
              <w:t>.000,00</w:t>
            </w:r>
            <w:r>
              <w:rPr>
                <w:rFonts w:cstheme="minorHAnsi"/>
                <w:sz w:val="14"/>
              </w:rPr>
              <w:t xml:space="preserve"> </w:t>
            </w:r>
            <w:r w:rsidRPr="00497980">
              <w:rPr>
                <w:rFonts w:cstheme="minorHAnsi"/>
                <w:sz w:val="10"/>
              </w:rPr>
              <w:t>de R$192.000,00</w:t>
            </w:r>
          </w:p>
        </w:tc>
        <w:tc>
          <w:tcPr>
            <w:tcW w:w="1391" w:type="dxa"/>
            <w:shd w:val="clear" w:color="auto" w:fill="E2EFD9" w:themeFill="accent6" w:themeFillTint="33"/>
          </w:tcPr>
          <w:p w14:paraId="12C34124" w14:textId="609D1EBE" w:rsidR="00682343" w:rsidRPr="00481E7A" w:rsidRDefault="00682343" w:rsidP="008C7088">
            <w:pPr>
              <w:spacing w:after="0" w:line="360" w:lineRule="auto"/>
              <w:jc w:val="center"/>
              <w:rPr>
                <w:rFonts w:cstheme="minorHAnsi"/>
                <w:sz w:val="14"/>
              </w:rPr>
            </w:pPr>
            <w:r w:rsidRPr="00481E7A">
              <w:rPr>
                <w:rFonts w:cstheme="minorHAnsi"/>
                <w:sz w:val="14"/>
              </w:rPr>
              <w:t>-</w:t>
            </w:r>
          </w:p>
        </w:tc>
        <w:tc>
          <w:tcPr>
            <w:tcW w:w="1356" w:type="dxa"/>
            <w:shd w:val="clear" w:color="auto" w:fill="E2EFD9" w:themeFill="accent6" w:themeFillTint="33"/>
          </w:tcPr>
          <w:p w14:paraId="74788B49" w14:textId="48BD79C1" w:rsidR="00682343" w:rsidRPr="00481E7A" w:rsidRDefault="00682343" w:rsidP="008C7088">
            <w:pPr>
              <w:spacing w:after="0" w:line="360" w:lineRule="auto"/>
              <w:jc w:val="center"/>
              <w:rPr>
                <w:rFonts w:cstheme="minorHAnsi"/>
                <w:b/>
                <w:sz w:val="14"/>
              </w:rPr>
            </w:pPr>
            <w:r w:rsidRPr="00481E7A">
              <w:rPr>
                <w:rFonts w:cstheme="minorHAnsi"/>
                <w:sz w:val="14"/>
              </w:rPr>
              <w:t>R$ 192.000,00</w:t>
            </w:r>
          </w:p>
        </w:tc>
        <w:tc>
          <w:tcPr>
            <w:tcW w:w="1417" w:type="dxa"/>
            <w:shd w:val="clear" w:color="auto" w:fill="E2EFD9" w:themeFill="accent6" w:themeFillTint="33"/>
          </w:tcPr>
          <w:p w14:paraId="11BC4961" w14:textId="77777777" w:rsidR="00682343" w:rsidRPr="00481E7A" w:rsidRDefault="00682343" w:rsidP="008C7088">
            <w:pPr>
              <w:spacing w:after="0" w:line="360" w:lineRule="auto"/>
              <w:jc w:val="center"/>
              <w:rPr>
                <w:rFonts w:cstheme="minorHAnsi"/>
                <w:sz w:val="14"/>
              </w:rPr>
            </w:pPr>
            <w:r w:rsidRPr="00481E7A">
              <w:rPr>
                <w:rFonts w:cstheme="minorHAnsi"/>
                <w:b/>
                <w:sz w:val="14"/>
              </w:rPr>
              <w:t>339039</w:t>
            </w:r>
            <w:r w:rsidRPr="00481E7A">
              <w:rPr>
                <w:rFonts w:cstheme="minorHAnsi"/>
                <w:sz w:val="14"/>
              </w:rPr>
              <w:t xml:space="preserve"> (Serviço de Terceiro)</w:t>
            </w:r>
          </w:p>
          <w:p w14:paraId="43580D2E" w14:textId="089096EC" w:rsidR="00682343" w:rsidRPr="00481E7A" w:rsidRDefault="00682343" w:rsidP="008C7088">
            <w:pPr>
              <w:spacing w:after="0" w:line="360" w:lineRule="auto"/>
              <w:jc w:val="center"/>
              <w:rPr>
                <w:rFonts w:cstheme="minorHAnsi"/>
                <w:sz w:val="14"/>
              </w:rPr>
            </w:pPr>
            <w:r w:rsidRPr="00481E7A">
              <w:rPr>
                <w:rFonts w:cstheme="minorHAnsi"/>
                <w:sz w:val="14"/>
              </w:rPr>
              <w:t>R$ 1</w:t>
            </w:r>
            <w:r>
              <w:rPr>
                <w:rFonts w:cstheme="minorHAnsi"/>
                <w:sz w:val="14"/>
              </w:rPr>
              <w:t>87</w:t>
            </w:r>
            <w:r w:rsidRPr="00481E7A">
              <w:rPr>
                <w:rFonts w:cstheme="minorHAnsi"/>
                <w:sz w:val="14"/>
              </w:rPr>
              <w:t>.000,00</w:t>
            </w:r>
            <w:r>
              <w:rPr>
                <w:rFonts w:cstheme="minorHAnsi"/>
                <w:sz w:val="14"/>
              </w:rPr>
              <w:t xml:space="preserve"> </w:t>
            </w:r>
            <w:r w:rsidRPr="00497980">
              <w:rPr>
                <w:rFonts w:cstheme="minorHAnsi"/>
                <w:sz w:val="10"/>
              </w:rPr>
              <w:t>de R$192.000,00</w:t>
            </w:r>
          </w:p>
        </w:tc>
        <w:tc>
          <w:tcPr>
            <w:tcW w:w="2322" w:type="dxa"/>
            <w:shd w:val="clear" w:color="auto" w:fill="D9E2F3" w:themeFill="accent1" w:themeFillTint="33"/>
          </w:tcPr>
          <w:p w14:paraId="23FE748E" w14:textId="7500D933" w:rsidR="00682343" w:rsidRPr="00481E7A" w:rsidRDefault="00682343" w:rsidP="008C7088">
            <w:pPr>
              <w:spacing w:after="0" w:line="360" w:lineRule="auto"/>
              <w:jc w:val="both"/>
              <w:rPr>
                <w:rFonts w:cstheme="minorHAnsi"/>
                <w:sz w:val="14"/>
              </w:rPr>
            </w:pPr>
            <w:r w:rsidRPr="00481E7A">
              <w:rPr>
                <w:rFonts w:cstheme="minorHAnsi"/>
                <w:sz w:val="14"/>
              </w:rPr>
              <w:t>Não há alterações para esta meta</w:t>
            </w:r>
          </w:p>
        </w:tc>
        <w:tc>
          <w:tcPr>
            <w:tcW w:w="1163" w:type="dxa"/>
            <w:shd w:val="clear" w:color="auto" w:fill="D9E2F3" w:themeFill="accent1" w:themeFillTint="33"/>
          </w:tcPr>
          <w:p w14:paraId="73CA3311" w14:textId="77777777" w:rsidR="00682343" w:rsidRPr="00481E7A" w:rsidRDefault="00682343" w:rsidP="008C7088">
            <w:pPr>
              <w:spacing w:after="0" w:line="360" w:lineRule="auto"/>
              <w:jc w:val="both"/>
              <w:rPr>
                <w:rFonts w:cstheme="minorHAnsi"/>
                <w:sz w:val="14"/>
              </w:rPr>
            </w:pPr>
            <w:r w:rsidRPr="00481E7A">
              <w:rPr>
                <w:rFonts w:cstheme="minorHAnsi"/>
                <w:sz w:val="14"/>
              </w:rPr>
              <w:t>R$ 192.000,00</w:t>
            </w:r>
          </w:p>
        </w:tc>
      </w:tr>
      <w:tr w:rsidR="00682343" w:rsidRPr="00481E7A" w14:paraId="75CD428E" w14:textId="77777777" w:rsidTr="00682343">
        <w:trPr>
          <w:trHeight w:val="1128"/>
          <w:jc w:val="center"/>
        </w:trPr>
        <w:tc>
          <w:tcPr>
            <w:tcW w:w="567" w:type="dxa"/>
            <w:vMerge w:val="restart"/>
            <w:shd w:val="clear" w:color="auto" w:fill="D9E2F3" w:themeFill="accent1" w:themeFillTint="33"/>
          </w:tcPr>
          <w:p w14:paraId="78D63151" w14:textId="77777777" w:rsidR="00682343" w:rsidRPr="00481E7A" w:rsidRDefault="00682343" w:rsidP="008C7088">
            <w:pPr>
              <w:spacing w:after="0" w:line="360" w:lineRule="auto"/>
              <w:jc w:val="center"/>
              <w:rPr>
                <w:rFonts w:cstheme="minorHAnsi"/>
                <w:sz w:val="14"/>
              </w:rPr>
            </w:pPr>
            <w:r w:rsidRPr="00481E7A">
              <w:rPr>
                <w:rFonts w:cstheme="minorHAnsi"/>
                <w:sz w:val="14"/>
              </w:rPr>
              <w:t>4</w:t>
            </w:r>
          </w:p>
        </w:tc>
        <w:tc>
          <w:tcPr>
            <w:tcW w:w="1488" w:type="dxa"/>
            <w:vMerge w:val="restart"/>
            <w:shd w:val="clear" w:color="auto" w:fill="D9E2F3" w:themeFill="accent1" w:themeFillTint="33"/>
          </w:tcPr>
          <w:p w14:paraId="4C2EDCEC" w14:textId="77777777" w:rsidR="00682343" w:rsidRPr="00481E7A" w:rsidRDefault="00682343" w:rsidP="008C7088">
            <w:pPr>
              <w:spacing w:after="0" w:line="360" w:lineRule="auto"/>
              <w:jc w:val="both"/>
              <w:rPr>
                <w:rFonts w:cstheme="minorHAnsi"/>
                <w:sz w:val="14"/>
              </w:rPr>
            </w:pPr>
            <w:r w:rsidRPr="00481E7A">
              <w:rPr>
                <w:rFonts w:cstheme="minorHAnsi"/>
                <w:sz w:val="14"/>
              </w:rPr>
              <w:t>Capacitação</w:t>
            </w:r>
          </w:p>
        </w:tc>
        <w:tc>
          <w:tcPr>
            <w:tcW w:w="1303" w:type="dxa"/>
            <w:gridSpan w:val="2"/>
            <w:shd w:val="clear" w:color="auto" w:fill="FFF2CC" w:themeFill="accent4" w:themeFillTint="33"/>
          </w:tcPr>
          <w:p w14:paraId="5BAAAF5B" w14:textId="77777777" w:rsidR="00682343" w:rsidRPr="00481E7A" w:rsidRDefault="00682343" w:rsidP="008C7088">
            <w:pPr>
              <w:spacing w:after="0" w:line="360" w:lineRule="auto"/>
              <w:jc w:val="center"/>
              <w:rPr>
                <w:rFonts w:cstheme="minorHAnsi"/>
                <w:sz w:val="14"/>
              </w:rPr>
            </w:pPr>
          </w:p>
        </w:tc>
        <w:tc>
          <w:tcPr>
            <w:tcW w:w="1285" w:type="dxa"/>
            <w:vMerge w:val="restart"/>
            <w:shd w:val="clear" w:color="auto" w:fill="FFF2CC" w:themeFill="accent4" w:themeFillTint="33"/>
          </w:tcPr>
          <w:p w14:paraId="0B388C65" w14:textId="04CD866D" w:rsidR="00682343" w:rsidRPr="00481E7A" w:rsidRDefault="00682343" w:rsidP="008C7088">
            <w:pPr>
              <w:spacing w:after="0" w:line="360" w:lineRule="auto"/>
              <w:jc w:val="center"/>
              <w:rPr>
                <w:rFonts w:cstheme="minorHAnsi"/>
                <w:b/>
                <w:sz w:val="14"/>
              </w:rPr>
            </w:pPr>
            <w:r w:rsidRPr="00481E7A">
              <w:rPr>
                <w:rFonts w:cstheme="minorHAnsi"/>
                <w:sz w:val="14"/>
              </w:rPr>
              <w:t>R$ 629.872,10</w:t>
            </w:r>
          </w:p>
        </w:tc>
        <w:tc>
          <w:tcPr>
            <w:tcW w:w="1418" w:type="dxa"/>
            <w:gridSpan w:val="2"/>
            <w:vMerge w:val="restart"/>
            <w:shd w:val="clear" w:color="auto" w:fill="FFF2CC" w:themeFill="accent4" w:themeFillTint="33"/>
          </w:tcPr>
          <w:p w14:paraId="4CD70E14" w14:textId="77777777" w:rsidR="00682343" w:rsidRPr="00481E7A" w:rsidRDefault="00682343" w:rsidP="008C7088">
            <w:pPr>
              <w:spacing w:after="0" w:line="360" w:lineRule="auto"/>
              <w:jc w:val="center"/>
              <w:rPr>
                <w:rFonts w:cstheme="minorHAnsi"/>
                <w:sz w:val="14"/>
              </w:rPr>
            </w:pPr>
            <w:r w:rsidRPr="00481E7A">
              <w:rPr>
                <w:rFonts w:cstheme="minorHAnsi"/>
                <w:b/>
                <w:sz w:val="14"/>
              </w:rPr>
              <w:t>339030</w:t>
            </w:r>
            <w:r w:rsidRPr="00481E7A">
              <w:rPr>
                <w:rFonts w:cstheme="minorHAnsi"/>
                <w:sz w:val="14"/>
              </w:rPr>
              <w:t xml:space="preserve"> (Mat. Consumo)</w:t>
            </w:r>
          </w:p>
          <w:p w14:paraId="7143E48A" w14:textId="77777777" w:rsidR="00682343" w:rsidRPr="00481E7A" w:rsidRDefault="00682343" w:rsidP="008C7088">
            <w:pPr>
              <w:spacing w:after="0" w:line="360" w:lineRule="auto"/>
              <w:jc w:val="center"/>
              <w:rPr>
                <w:rFonts w:cstheme="minorHAnsi"/>
                <w:sz w:val="14"/>
              </w:rPr>
            </w:pPr>
            <w:r w:rsidRPr="00481E7A">
              <w:rPr>
                <w:rFonts w:cstheme="minorHAnsi"/>
                <w:sz w:val="14"/>
              </w:rPr>
              <w:t>R$ 908.500,00</w:t>
            </w:r>
          </w:p>
          <w:p w14:paraId="74C177EC" w14:textId="77777777" w:rsidR="00682343" w:rsidRPr="00481E7A" w:rsidRDefault="00682343" w:rsidP="008C7088">
            <w:pPr>
              <w:spacing w:after="0" w:line="360" w:lineRule="auto"/>
              <w:jc w:val="both"/>
              <w:rPr>
                <w:rFonts w:cstheme="minorHAnsi"/>
                <w:sz w:val="14"/>
              </w:rPr>
            </w:pPr>
          </w:p>
        </w:tc>
        <w:tc>
          <w:tcPr>
            <w:tcW w:w="1391" w:type="dxa"/>
            <w:shd w:val="clear" w:color="auto" w:fill="E2EFD9" w:themeFill="accent6" w:themeFillTint="33"/>
          </w:tcPr>
          <w:p w14:paraId="06B13CFD" w14:textId="77777777" w:rsidR="00682343" w:rsidRPr="00481E7A" w:rsidRDefault="00682343" w:rsidP="008C7088">
            <w:pPr>
              <w:spacing w:after="0" w:line="360" w:lineRule="auto"/>
              <w:jc w:val="both"/>
              <w:rPr>
                <w:rFonts w:cstheme="minorHAnsi"/>
                <w:sz w:val="14"/>
              </w:rPr>
            </w:pPr>
            <w:r w:rsidRPr="00481E7A">
              <w:rPr>
                <w:rFonts w:cstheme="minorHAnsi"/>
                <w:sz w:val="14"/>
              </w:rPr>
              <w:t xml:space="preserve">4.1 Parte dos kits operacionais será adquirida </w:t>
            </w:r>
            <w:bookmarkStart w:id="0" w:name="_GoBack"/>
            <w:bookmarkEnd w:id="0"/>
            <w:r w:rsidRPr="00481E7A">
              <w:rPr>
                <w:rFonts w:cstheme="minorHAnsi"/>
                <w:sz w:val="14"/>
              </w:rPr>
              <w:t>pelo Projeto de Fortalecimento da Gestão de Riscos e Desastres firmado entre o Estado do Paraná e o Banco Mundial, devendo a outra parte ser adquirida através do presente projeto Com o desenvolvimento de ambos os projetos, simultaneamente, será possível ampliar a abrangência do atendimento no Paraná, aumentando a quantidade de unidades estruturadas com equipamentos de 5 para 18.</w:t>
            </w:r>
          </w:p>
          <w:p w14:paraId="0427DC63" w14:textId="77777777" w:rsidR="00682343" w:rsidRPr="00481E7A" w:rsidRDefault="00682343" w:rsidP="008C7088">
            <w:pPr>
              <w:spacing w:after="0" w:line="360" w:lineRule="auto"/>
              <w:jc w:val="both"/>
              <w:rPr>
                <w:rFonts w:cstheme="minorHAnsi"/>
                <w:sz w:val="14"/>
              </w:rPr>
            </w:pPr>
          </w:p>
        </w:tc>
        <w:tc>
          <w:tcPr>
            <w:tcW w:w="1356" w:type="dxa"/>
            <w:vMerge w:val="restart"/>
            <w:shd w:val="clear" w:color="auto" w:fill="E2EFD9" w:themeFill="accent6" w:themeFillTint="33"/>
          </w:tcPr>
          <w:p w14:paraId="14E27F91" w14:textId="70C3AAAF" w:rsidR="00682343" w:rsidRPr="00481E7A" w:rsidRDefault="00682343" w:rsidP="008C7088">
            <w:pPr>
              <w:spacing w:after="0" w:line="360" w:lineRule="auto"/>
              <w:jc w:val="both"/>
              <w:rPr>
                <w:rFonts w:cstheme="minorHAnsi"/>
                <w:sz w:val="14"/>
              </w:rPr>
            </w:pPr>
            <w:r w:rsidRPr="00481E7A">
              <w:rPr>
                <w:rFonts w:cstheme="minorHAnsi"/>
                <w:sz w:val="14"/>
              </w:rPr>
              <w:t>R$ 1.224.872,10 (R$ 908.500,00</w:t>
            </w:r>
          </w:p>
          <w:p w14:paraId="5044A455" w14:textId="77777777" w:rsidR="00682343" w:rsidRPr="00481E7A" w:rsidRDefault="00682343" w:rsidP="008C7088">
            <w:pPr>
              <w:spacing w:after="0" w:line="360" w:lineRule="auto"/>
              <w:jc w:val="both"/>
              <w:rPr>
                <w:rFonts w:cstheme="minorHAnsi"/>
                <w:sz w:val="14"/>
              </w:rPr>
            </w:pPr>
            <w:r w:rsidRPr="00481E7A">
              <w:rPr>
                <w:rFonts w:cstheme="minorHAnsi"/>
                <w:sz w:val="14"/>
              </w:rPr>
              <w:t>+ R$ 473.854,00</w:t>
            </w:r>
          </w:p>
          <w:p w14:paraId="746135BB" w14:textId="77777777" w:rsidR="00682343" w:rsidRPr="00481E7A" w:rsidRDefault="00682343" w:rsidP="008C7088">
            <w:pPr>
              <w:spacing w:after="0" w:line="360" w:lineRule="auto"/>
              <w:jc w:val="both"/>
              <w:rPr>
                <w:rFonts w:cstheme="minorHAnsi"/>
                <w:sz w:val="14"/>
              </w:rPr>
            </w:pPr>
            <w:r w:rsidRPr="00481E7A">
              <w:rPr>
                <w:rFonts w:cstheme="minorHAnsi"/>
                <w:sz w:val="14"/>
              </w:rPr>
              <w:t>+ R$ 23.310,00</w:t>
            </w:r>
          </w:p>
          <w:p w14:paraId="50573381" w14:textId="77777777" w:rsidR="00682343" w:rsidRPr="00481E7A" w:rsidRDefault="00682343" w:rsidP="008C7088">
            <w:pPr>
              <w:spacing w:after="0" w:line="360" w:lineRule="auto"/>
              <w:jc w:val="both"/>
              <w:rPr>
                <w:rFonts w:cstheme="minorHAnsi"/>
                <w:sz w:val="14"/>
              </w:rPr>
            </w:pPr>
            <w:r w:rsidRPr="00481E7A">
              <w:rPr>
                <w:rFonts w:cstheme="minorHAnsi"/>
                <w:sz w:val="14"/>
              </w:rPr>
              <w:t>+ R$ 35.452,10)</w:t>
            </w:r>
          </w:p>
          <w:p w14:paraId="3C5FBD58" w14:textId="77777777" w:rsidR="00682343" w:rsidRPr="00481E7A" w:rsidRDefault="00682343" w:rsidP="008C7088">
            <w:pPr>
              <w:spacing w:after="0" w:line="360" w:lineRule="auto"/>
              <w:jc w:val="both"/>
              <w:rPr>
                <w:rFonts w:cstheme="minorHAnsi"/>
                <w:sz w:val="14"/>
              </w:rPr>
            </w:pPr>
          </w:p>
          <w:p w14:paraId="24DED37A" w14:textId="0A80D358" w:rsidR="00682343" w:rsidRPr="00481E7A" w:rsidRDefault="00682343" w:rsidP="008C7088">
            <w:pPr>
              <w:spacing w:after="0" w:line="360" w:lineRule="auto"/>
              <w:jc w:val="center"/>
              <w:rPr>
                <w:rFonts w:cstheme="minorHAnsi"/>
                <w:b/>
                <w:sz w:val="14"/>
              </w:rPr>
            </w:pPr>
          </w:p>
        </w:tc>
        <w:tc>
          <w:tcPr>
            <w:tcW w:w="1417" w:type="dxa"/>
            <w:vMerge w:val="restart"/>
            <w:shd w:val="clear" w:color="auto" w:fill="E2EFD9" w:themeFill="accent6" w:themeFillTint="33"/>
          </w:tcPr>
          <w:p w14:paraId="3CDE242C" w14:textId="4F846335" w:rsidR="00682343" w:rsidRPr="00481E7A" w:rsidRDefault="00682343" w:rsidP="008C7088">
            <w:pPr>
              <w:spacing w:after="0" w:line="360" w:lineRule="auto"/>
              <w:jc w:val="center"/>
              <w:rPr>
                <w:rFonts w:cstheme="minorHAnsi"/>
                <w:sz w:val="14"/>
              </w:rPr>
            </w:pPr>
            <w:r w:rsidRPr="00481E7A">
              <w:rPr>
                <w:rFonts w:cstheme="minorHAnsi"/>
                <w:b/>
                <w:sz w:val="14"/>
              </w:rPr>
              <w:t>339030</w:t>
            </w:r>
            <w:r w:rsidRPr="00481E7A">
              <w:rPr>
                <w:rFonts w:cstheme="minorHAnsi"/>
                <w:sz w:val="14"/>
              </w:rPr>
              <w:t xml:space="preserve"> (Mat. Consumo)</w:t>
            </w:r>
          </w:p>
          <w:p w14:paraId="311E8F0A" w14:textId="39059CE3" w:rsidR="00682343" w:rsidRPr="00481E7A" w:rsidRDefault="00682343" w:rsidP="008C7088">
            <w:pPr>
              <w:spacing w:after="0" w:line="360" w:lineRule="auto"/>
              <w:jc w:val="center"/>
              <w:rPr>
                <w:rFonts w:cstheme="minorHAnsi"/>
                <w:sz w:val="14"/>
              </w:rPr>
            </w:pPr>
            <w:r w:rsidRPr="00481E7A">
              <w:rPr>
                <w:rFonts w:cstheme="minorHAnsi"/>
                <w:sz w:val="14"/>
              </w:rPr>
              <w:t>R$ 9</w:t>
            </w:r>
            <w:r>
              <w:rPr>
                <w:rFonts w:cstheme="minorHAnsi"/>
                <w:sz w:val="14"/>
              </w:rPr>
              <w:t>15</w:t>
            </w:r>
            <w:r w:rsidRPr="00481E7A">
              <w:rPr>
                <w:rFonts w:cstheme="minorHAnsi"/>
                <w:sz w:val="14"/>
              </w:rPr>
              <w:t>.</w:t>
            </w:r>
            <w:r>
              <w:rPr>
                <w:rFonts w:cstheme="minorHAnsi"/>
                <w:sz w:val="14"/>
              </w:rPr>
              <w:t>1</w:t>
            </w:r>
            <w:r w:rsidRPr="00481E7A">
              <w:rPr>
                <w:rFonts w:cstheme="minorHAnsi"/>
                <w:sz w:val="14"/>
              </w:rPr>
              <w:t>00,00</w:t>
            </w:r>
          </w:p>
          <w:p w14:paraId="7C62516A" w14:textId="77777777" w:rsidR="00682343" w:rsidRPr="00481E7A" w:rsidRDefault="00682343" w:rsidP="008C7088">
            <w:pPr>
              <w:spacing w:after="0" w:line="360" w:lineRule="auto"/>
              <w:jc w:val="center"/>
              <w:rPr>
                <w:rFonts w:cstheme="minorHAnsi"/>
                <w:sz w:val="14"/>
              </w:rPr>
            </w:pPr>
            <w:r w:rsidRPr="00481E7A">
              <w:rPr>
                <w:rFonts w:cstheme="minorHAnsi"/>
                <w:b/>
                <w:sz w:val="14"/>
              </w:rPr>
              <w:t>339035</w:t>
            </w:r>
            <w:r w:rsidRPr="00481E7A">
              <w:rPr>
                <w:rFonts w:cstheme="minorHAnsi"/>
                <w:sz w:val="14"/>
              </w:rPr>
              <w:t xml:space="preserve"> (Consultoria)</w:t>
            </w:r>
          </w:p>
          <w:p w14:paraId="62DA4717" w14:textId="77777777" w:rsidR="00682343" w:rsidRPr="00481E7A" w:rsidRDefault="00682343" w:rsidP="008C7088">
            <w:pPr>
              <w:spacing w:after="0" w:line="360" w:lineRule="auto"/>
              <w:jc w:val="center"/>
              <w:rPr>
                <w:rFonts w:cstheme="minorHAnsi"/>
                <w:sz w:val="14"/>
              </w:rPr>
            </w:pPr>
            <w:r w:rsidRPr="00481E7A">
              <w:rPr>
                <w:rFonts w:cstheme="minorHAnsi"/>
                <w:sz w:val="14"/>
              </w:rPr>
              <w:t>R$ 555.510,00</w:t>
            </w:r>
          </w:p>
          <w:p w14:paraId="6E522E09" w14:textId="77777777" w:rsidR="00682343" w:rsidRPr="00481E7A" w:rsidRDefault="00682343" w:rsidP="008C7088">
            <w:pPr>
              <w:spacing w:after="0" w:line="360" w:lineRule="auto"/>
              <w:jc w:val="center"/>
              <w:rPr>
                <w:rFonts w:cstheme="minorHAnsi"/>
                <w:sz w:val="14"/>
              </w:rPr>
            </w:pPr>
          </w:p>
        </w:tc>
        <w:tc>
          <w:tcPr>
            <w:tcW w:w="2322" w:type="dxa"/>
            <w:shd w:val="clear" w:color="auto" w:fill="D9E2F3" w:themeFill="accent1" w:themeFillTint="33"/>
          </w:tcPr>
          <w:p w14:paraId="60751285" w14:textId="77777777" w:rsidR="00682343" w:rsidRPr="00481E7A" w:rsidRDefault="00682343" w:rsidP="008C7088">
            <w:pPr>
              <w:spacing w:after="0" w:line="360" w:lineRule="auto"/>
              <w:jc w:val="both"/>
              <w:rPr>
                <w:rFonts w:cstheme="minorHAnsi"/>
                <w:sz w:val="14"/>
              </w:rPr>
            </w:pPr>
            <w:r w:rsidRPr="00481E7A">
              <w:rPr>
                <w:rFonts w:cstheme="minorHAnsi"/>
                <w:sz w:val="14"/>
              </w:rPr>
              <w:t xml:space="preserve">Readequar os materiais a serem adquiridos, conforme é demonstrado no item específico neste documento. </w:t>
            </w:r>
          </w:p>
          <w:p w14:paraId="61BCFFA9" w14:textId="09DD77B7" w:rsidR="00682343" w:rsidRPr="00481E7A" w:rsidRDefault="00682343" w:rsidP="008C7088">
            <w:pPr>
              <w:spacing w:after="0" w:line="360" w:lineRule="auto"/>
              <w:jc w:val="both"/>
              <w:rPr>
                <w:rFonts w:cstheme="minorHAnsi"/>
                <w:sz w:val="14"/>
              </w:rPr>
            </w:pPr>
          </w:p>
        </w:tc>
        <w:tc>
          <w:tcPr>
            <w:tcW w:w="1163" w:type="dxa"/>
            <w:shd w:val="clear" w:color="auto" w:fill="D9E2F3" w:themeFill="accent1" w:themeFillTint="33"/>
          </w:tcPr>
          <w:p w14:paraId="2AA8E1EB" w14:textId="12A40A3B" w:rsidR="00682343" w:rsidRPr="00481E7A" w:rsidRDefault="00682343" w:rsidP="008C7088">
            <w:pPr>
              <w:spacing w:after="0" w:line="360" w:lineRule="auto"/>
              <w:jc w:val="both"/>
              <w:rPr>
                <w:rFonts w:cstheme="minorHAnsi"/>
                <w:sz w:val="14"/>
              </w:rPr>
            </w:pPr>
            <w:r w:rsidRPr="00481E7A">
              <w:rPr>
                <w:rFonts w:cstheme="minorHAnsi"/>
                <w:sz w:val="14"/>
              </w:rPr>
              <w:t>R$ 1.224.872,10 (R$ 908.500,00</w:t>
            </w:r>
          </w:p>
          <w:p w14:paraId="2BEFC0F3" w14:textId="0E5ADF6A" w:rsidR="00682343" w:rsidRPr="00481E7A" w:rsidRDefault="00682343" w:rsidP="008C7088">
            <w:pPr>
              <w:spacing w:after="0" w:line="360" w:lineRule="auto"/>
              <w:jc w:val="both"/>
              <w:rPr>
                <w:rFonts w:cstheme="minorHAnsi"/>
                <w:sz w:val="14"/>
              </w:rPr>
            </w:pPr>
            <w:r w:rsidRPr="00481E7A">
              <w:rPr>
                <w:rFonts w:cstheme="minorHAnsi"/>
                <w:sz w:val="14"/>
              </w:rPr>
              <w:t>+ R$ 473.854,00</w:t>
            </w:r>
          </w:p>
          <w:p w14:paraId="27C9F62E" w14:textId="77777777" w:rsidR="00682343" w:rsidRPr="00481E7A" w:rsidRDefault="00682343" w:rsidP="008C7088">
            <w:pPr>
              <w:spacing w:after="0" w:line="360" w:lineRule="auto"/>
              <w:jc w:val="both"/>
              <w:rPr>
                <w:rFonts w:cstheme="minorHAnsi"/>
                <w:sz w:val="14"/>
              </w:rPr>
            </w:pPr>
            <w:r w:rsidRPr="00481E7A">
              <w:rPr>
                <w:rFonts w:cstheme="minorHAnsi"/>
                <w:sz w:val="14"/>
              </w:rPr>
              <w:t>+ R$ 23.310,00</w:t>
            </w:r>
          </w:p>
          <w:p w14:paraId="09F61CA1" w14:textId="77777777" w:rsidR="00682343" w:rsidRPr="00481E7A" w:rsidRDefault="00682343" w:rsidP="008C7088">
            <w:pPr>
              <w:spacing w:after="0" w:line="360" w:lineRule="auto"/>
              <w:jc w:val="both"/>
              <w:rPr>
                <w:rFonts w:cstheme="minorHAnsi"/>
                <w:sz w:val="14"/>
              </w:rPr>
            </w:pPr>
            <w:r w:rsidRPr="00481E7A">
              <w:rPr>
                <w:rFonts w:cstheme="minorHAnsi"/>
                <w:sz w:val="14"/>
              </w:rPr>
              <w:t>+ R$ 35.452,10)</w:t>
            </w:r>
          </w:p>
          <w:p w14:paraId="41B4FEC4" w14:textId="77777777" w:rsidR="00682343" w:rsidRPr="00481E7A" w:rsidRDefault="00682343" w:rsidP="008C7088">
            <w:pPr>
              <w:spacing w:after="0" w:line="360" w:lineRule="auto"/>
              <w:jc w:val="both"/>
              <w:rPr>
                <w:rFonts w:cstheme="minorHAnsi"/>
                <w:sz w:val="14"/>
              </w:rPr>
            </w:pPr>
          </w:p>
          <w:p w14:paraId="579E7A78" w14:textId="77777777" w:rsidR="00682343" w:rsidRPr="00481E7A" w:rsidRDefault="00682343" w:rsidP="008C7088">
            <w:pPr>
              <w:spacing w:after="0" w:line="360" w:lineRule="auto"/>
              <w:jc w:val="both"/>
              <w:rPr>
                <w:rFonts w:cstheme="minorHAnsi"/>
                <w:sz w:val="14"/>
              </w:rPr>
            </w:pPr>
          </w:p>
        </w:tc>
      </w:tr>
      <w:tr w:rsidR="00682343" w:rsidRPr="00481E7A" w14:paraId="5730B998" w14:textId="77777777" w:rsidTr="00682343">
        <w:trPr>
          <w:trHeight w:val="1128"/>
          <w:jc w:val="center"/>
        </w:trPr>
        <w:tc>
          <w:tcPr>
            <w:tcW w:w="567" w:type="dxa"/>
            <w:vMerge/>
            <w:shd w:val="clear" w:color="auto" w:fill="D9E2F3" w:themeFill="accent1" w:themeFillTint="33"/>
          </w:tcPr>
          <w:p w14:paraId="12C42DF1" w14:textId="77777777" w:rsidR="00682343" w:rsidRPr="00481E7A" w:rsidRDefault="00682343" w:rsidP="008C7088">
            <w:pPr>
              <w:spacing w:after="0" w:line="360" w:lineRule="auto"/>
              <w:jc w:val="center"/>
              <w:rPr>
                <w:rFonts w:cstheme="minorHAnsi"/>
                <w:sz w:val="14"/>
              </w:rPr>
            </w:pPr>
          </w:p>
        </w:tc>
        <w:tc>
          <w:tcPr>
            <w:tcW w:w="1488" w:type="dxa"/>
            <w:vMerge/>
            <w:shd w:val="clear" w:color="auto" w:fill="D9E2F3" w:themeFill="accent1" w:themeFillTint="33"/>
          </w:tcPr>
          <w:p w14:paraId="0B232C5A" w14:textId="77777777" w:rsidR="00682343" w:rsidRPr="00481E7A" w:rsidRDefault="00682343" w:rsidP="008C7088">
            <w:pPr>
              <w:spacing w:after="0" w:line="360" w:lineRule="auto"/>
              <w:jc w:val="both"/>
              <w:rPr>
                <w:rFonts w:cstheme="minorHAnsi"/>
                <w:sz w:val="14"/>
              </w:rPr>
            </w:pPr>
          </w:p>
        </w:tc>
        <w:tc>
          <w:tcPr>
            <w:tcW w:w="1303" w:type="dxa"/>
            <w:gridSpan w:val="2"/>
            <w:shd w:val="clear" w:color="auto" w:fill="FFF2CC" w:themeFill="accent4" w:themeFillTint="33"/>
          </w:tcPr>
          <w:p w14:paraId="6FDFB70D" w14:textId="77777777" w:rsidR="00682343" w:rsidRPr="00481E7A" w:rsidRDefault="00682343" w:rsidP="008C7088">
            <w:pPr>
              <w:spacing w:after="0" w:line="360" w:lineRule="auto"/>
              <w:jc w:val="center"/>
              <w:rPr>
                <w:rFonts w:cstheme="minorHAnsi"/>
                <w:sz w:val="14"/>
              </w:rPr>
            </w:pPr>
          </w:p>
        </w:tc>
        <w:tc>
          <w:tcPr>
            <w:tcW w:w="1285" w:type="dxa"/>
            <w:vMerge/>
            <w:shd w:val="clear" w:color="auto" w:fill="FFF2CC" w:themeFill="accent4" w:themeFillTint="33"/>
          </w:tcPr>
          <w:p w14:paraId="5F693C34" w14:textId="3E1612E5" w:rsidR="00682343" w:rsidRPr="00481E7A" w:rsidRDefault="00682343" w:rsidP="008C7088">
            <w:pPr>
              <w:spacing w:after="0" w:line="360" w:lineRule="auto"/>
              <w:jc w:val="center"/>
              <w:rPr>
                <w:rFonts w:cstheme="minorHAnsi"/>
                <w:sz w:val="14"/>
              </w:rPr>
            </w:pPr>
          </w:p>
        </w:tc>
        <w:tc>
          <w:tcPr>
            <w:tcW w:w="1418" w:type="dxa"/>
            <w:gridSpan w:val="2"/>
            <w:vMerge/>
            <w:shd w:val="clear" w:color="auto" w:fill="FFF2CC" w:themeFill="accent4" w:themeFillTint="33"/>
          </w:tcPr>
          <w:p w14:paraId="633789FB" w14:textId="77777777" w:rsidR="00682343" w:rsidRPr="00481E7A" w:rsidRDefault="00682343" w:rsidP="008C7088">
            <w:pPr>
              <w:spacing w:after="0" w:line="360" w:lineRule="auto"/>
              <w:jc w:val="center"/>
              <w:rPr>
                <w:rFonts w:cstheme="minorHAnsi"/>
                <w:b/>
                <w:sz w:val="14"/>
              </w:rPr>
            </w:pPr>
          </w:p>
        </w:tc>
        <w:tc>
          <w:tcPr>
            <w:tcW w:w="1391" w:type="dxa"/>
            <w:shd w:val="clear" w:color="auto" w:fill="E2EFD9" w:themeFill="accent6" w:themeFillTint="33"/>
          </w:tcPr>
          <w:p w14:paraId="587D60D8" w14:textId="77777777" w:rsidR="00682343" w:rsidRPr="00481E7A" w:rsidRDefault="00682343" w:rsidP="008C7088">
            <w:pPr>
              <w:spacing w:after="0" w:line="360" w:lineRule="auto"/>
              <w:jc w:val="both"/>
              <w:rPr>
                <w:rFonts w:cstheme="minorHAnsi"/>
                <w:sz w:val="14"/>
              </w:rPr>
            </w:pPr>
            <w:r w:rsidRPr="00481E7A">
              <w:rPr>
                <w:rFonts w:cstheme="minorHAnsi"/>
                <w:sz w:val="14"/>
              </w:rPr>
              <w:t xml:space="preserve">Em virtude da existência do projeto com o Banco Mundial, cujo recurso é maior, é possível ampliar a quantidade de 5 </w:t>
            </w:r>
            <w:proofErr w:type="spellStart"/>
            <w:r w:rsidRPr="00481E7A">
              <w:rPr>
                <w:rFonts w:cstheme="minorHAnsi"/>
                <w:sz w:val="14"/>
              </w:rPr>
              <w:t>NAPPs</w:t>
            </w:r>
            <w:proofErr w:type="spellEnd"/>
            <w:r w:rsidRPr="00481E7A">
              <w:rPr>
                <w:rFonts w:cstheme="minorHAnsi"/>
                <w:sz w:val="14"/>
              </w:rPr>
              <w:t xml:space="preserve"> para 18 </w:t>
            </w:r>
            <w:proofErr w:type="spellStart"/>
            <w:r w:rsidRPr="00481E7A">
              <w:rPr>
                <w:rFonts w:cstheme="minorHAnsi"/>
                <w:sz w:val="14"/>
              </w:rPr>
              <w:t>NAPPs</w:t>
            </w:r>
            <w:proofErr w:type="spellEnd"/>
            <w:r w:rsidRPr="00481E7A">
              <w:rPr>
                <w:rFonts w:cstheme="minorHAnsi"/>
                <w:sz w:val="14"/>
              </w:rPr>
              <w:t xml:space="preserve">. Isso objetiva prover maior amplitude para a existência dos </w:t>
            </w:r>
            <w:proofErr w:type="spellStart"/>
            <w:r w:rsidRPr="00481E7A">
              <w:rPr>
                <w:rFonts w:cstheme="minorHAnsi"/>
                <w:sz w:val="14"/>
              </w:rPr>
              <w:t>NAPPs</w:t>
            </w:r>
            <w:proofErr w:type="spellEnd"/>
            <w:r w:rsidRPr="00481E7A">
              <w:rPr>
                <w:rFonts w:cstheme="minorHAnsi"/>
                <w:sz w:val="14"/>
              </w:rPr>
              <w:t xml:space="preserve"> e maior abrangência de atendimento operacional.</w:t>
            </w:r>
          </w:p>
          <w:p w14:paraId="5CF91B61" w14:textId="77777777" w:rsidR="00682343" w:rsidRPr="00481E7A" w:rsidRDefault="00682343" w:rsidP="008C7088">
            <w:pPr>
              <w:spacing w:after="0" w:line="360" w:lineRule="auto"/>
              <w:jc w:val="both"/>
              <w:rPr>
                <w:rFonts w:cstheme="minorHAnsi"/>
                <w:sz w:val="14"/>
              </w:rPr>
            </w:pPr>
            <w:r w:rsidRPr="00481E7A">
              <w:rPr>
                <w:rFonts w:cstheme="minorHAnsi"/>
                <w:sz w:val="14"/>
              </w:rPr>
              <w:t>Assim, serão providas com equipamentos todas as unidades operacionais de atendimento a emergências com produtos perigosos no Paraná, que tem sede nos seguintes municípios, lembrando que Curitiba possui mais de um núcleo de atendimento:</w:t>
            </w:r>
          </w:p>
          <w:p w14:paraId="5B9C3B11" w14:textId="77777777" w:rsidR="00682343" w:rsidRPr="00481E7A" w:rsidRDefault="00682343" w:rsidP="008C7088">
            <w:pPr>
              <w:spacing w:after="0" w:line="360" w:lineRule="auto"/>
              <w:jc w:val="both"/>
              <w:rPr>
                <w:rFonts w:cstheme="minorHAnsi"/>
                <w:sz w:val="14"/>
              </w:rPr>
            </w:pPr>
            <w:r w:rsidRPr="00481E7A">
              <w:rPr>
                <w:rFonts w:cstheme="minorHAnsi"/>
                <w:sz w:val="14"/>
              </w:rPr>
              <w:t xml:space="preserve">Curitiba, Ponta Grossa, Londrina, Cascavel, Maringá, São José dos Pinhais, Paranaguá, Foz do Iguaçu, Ivaiporã, Francisco Beltrão, Pato Branco, Umuarama, Apucarana, </w:t>
            </w:r>
            <w:proofErr w:type="gramStart"/>
            <w:r w:rsidRPr="00481E7A">
              <w:rPr>
                <w:rFonts w:cstheme="minorHAnsi"/>
                <w:sz w:val="14"/>
              </w:rPr>
              <w:t>Guarapuava, Araucária e Telêmaco Borba</w:t>
            </w:r>
            <w:proofErr w:type="gramEnd"/>
            <w:r w:rsidRPr="00481E7A">
              <w:rPr>
                <w:rFonts w:cstheme="minorHAnsi"/>
                <w:sz w:val="14"/>
              </w:rPr>
              <w:t xml:space="preserve">. </w:t>
            </w:r>
          </w:p>
          <w:p w14:paraId="602C1636" w14:textId="1392EB6C" w:rsidR="00682343" w:rsidRPr="00481E7A" w:rsidRDefault="00682343" w:rsidP="008C7088">
            <w:pPr>
              <w:spacing w:after="0" w:line="360" w:lineRule="auto"/>
              <w:jc w:val="both"/>
              <w:rPr>
                <w:rFonts w:cstheme="minorHAnsi"/>
                <w:sz w:val="14"/>
              </w:rPr>
            </w:pPr>
            <w:r w:rsidRPr="00481E7A">
              <w:rPr>
                <w:rFonts w:cstheme="minorHAnsi"/>
                <w:sz w:val="14"/>
              </w:rPr>
              <w:t xml:space="preserve">Estudos já estão sendo implementados na Comissão Estadual de Prevenção, Preparação e Resposta Rápida a emergências com Produtos Perigosos – CEP2R2 para a implementação de medidas mitigadoras, sendo especificamente tratados no GT Rodoviário, no que se refere ao escopo do presente projeto. </w:t>
            </w:r>
          </w:p>
        </w:tc>
        <w:tc>
          <w:tcPr>
            <w:tcW w:w="1356" w:type="dxa"/>
            <w:vMerge/>
            <w:shd w:val="clear" w:color="auto" w:fill="E2EFD9" w:themeFill="accent6" w:themeFillTint="33"/>
          </w:tcPr>
          <w:p w14:paraId="64B53C05" w14:textId="1C8D4F4A" w:rsidR="00682343" w:rsidRPr="00481E7A" w:rsidRDefault="00682343" w:rsidP="008C7088">
            <w:pPr>
              <w:spacing w:after="0" w:line="360" w:lineRule="auto"/>
              <w:jc w:val="both"/>
              <w:rPr>
                <w:rFonts w:cstheme="minorHAnsi"/>
                <w:sz w:val="14"/>
              </w:rPr>
            </w:pPr>
          </w:p>
        </w:tc>
        <w:tc>
          <w:tcPr>
            <w:tcW w:w="1417" w:type="dxa"/>
            <w:vMerge/>
            <w:shd w:val="clear" w:color="auto" w:fill="E2EFD9" w:themeFill="accent6" w:themeFillTint="33"/>
          </w:tcPr>
          <w:p w14:paraId="17CC83DB" w14:textId="77777777" w:rsidR="00682343" w:rsidRPr="00481E7A" w:rsidRDefault="00682343" w:rsidP="008C7088">
            <w:pPr>
              <w:spacing w:after="0" w:line="360" w:lineRule="auto"/>
              <w:jc w:val="center"/>
              <w:rPr>
                <w:rFonts w:cstheme="minorHAnsi"/>
                <w:b/>
                <w:sz w:val="14"/>
              </w:rPr>
            </w:pPr>
          </w:p>
        </w:tc>
        <w:tc>
          <w:tcPr>
            <w:tcW w:w="2322" w:type="dxa"/>
            <w:shd w:val="clear" w:color="auto" w:fill="D9E2F3" w:themeFill="accent1" w:themeFillTint="33"/>
          </w:tcPr>
          <w:p w14:paraId="74BAAA94" w14:textId="77777777" w:rsidR="00682343" w:rsidRPr="00481E7A" w:rsidRDefault="00682343" w:rsidP="008C7088">
            <w:pPr>
              <w:spacing w:after="0" w:line="360" w:lineRule="auto"/>
              <w:jc w:val="both"/>
              <w:rPr>
                <w:rFonts w:cstheme="minorHAnsi"/>
                <w:sz w:val="14"/>
              </w:rPr>
            </w:pPr>
            <w:r w:rsidRPr="00481E7A">
              <w:rPr>
                <w:rFonts w:cstheme="minorHAnsi"/>
                <w:sz w:val="14"/>
              </w:rPr>
              <w:t xml:space="preserve">Na proposta inicial a capacitação seria executada especificamente pelo Corpo de Bombeiros. Solicitamos, no entanto a alocação dos valores previstos da meta 5 para a capacitação, possibilitando a capacitação do pessoal dos </w:t>
            </w:r>
            <w:proofErr w:type="spellStart"/>
            <w:r w:rsidRPr="00481E7A">
              <w:rPr>
                <w:rFonts w:cstheme="minorHAnsi"/>
                <w:sz w:val="14"/>
              </w:rPr>
              <w:t>NAPPs</w:t>
            </w:r>
            <w:proofErr w:type="spellEnd"/>
            <w:r w:rsidRPr="00481E7A">
              <w:rPr>
                <w:rFonts w:cstheme="minorHAnsi"/>
                <w:sz w:val="14"/>
              </w:rPr>
              <w:t>; e capacitação das demais instituições da CEP2R2.</w:t>
            </w:r>
          </w:p>
          <w:p w14:paraId="1BEB1B96" w14:textId="5A3B6912" w:rsidR="00682343" w:rsidRPr="00481E7A" w:rsidRDefault="00682343" w:rsidP="008C7088">
            <w:pPr>
              <w:spacing w:after="0" w:line="360" w:lineRule="auto"/>
              <w:jc w:val="both"/>
              <w:rPr>
                <w:rFonts w:cstheme="minorHAnsi"/>
                <w:sz w:val="14"/>
              </w:rPr>
            </w:pPr>
            <w:r w:rsidRPr="00481E7A">
              <w:rPr>
                <w:rFonts w:cstheme="minorHAnsi"/>
                <w:sz w:val="14"/>
              </w:rPr>
              <w:t>Estruturação dos planos de curso e definição dos instrutores de intervenção a emergências com produtos perigosos;</w:t>
            </w:r>
          </w:p>
        </w:tc>
        <w:tc>
          <w:tcPr>
            <w:tcW w:w="1163" w:type="dxa"/>
            <w:shd w:val="clear" w:color="auto" w:fill="D9E2F3" w:themeFill="accent1" w:themeFillTint="33"/>
          </w:tcPr>
          <w:p w14:paraId="258E17B8" w14:textId="77777777" w:rsidR="00682343" w:rsidRPr="00481E7A" w:rsidRDefault="00682343" w:rsidP="008C7088">
            <w:pPr>
              <w:spacing w:after="0" w:line="360" w:lineRule="auto"/>
              <w:jc w:val="both"/>
              <w:rPr>
                <w:rFonts w:cstheme="minorHAnsi"/>
                <w:sz w:val="14"/>
              </w:rPr>
            </w:pPr>
          </w:p>
        </w:tc>
      </w:tr>
      <w:tr w:rsidR="00682343" w:rsidRPr="00481E7A" w14:paraId="58E8C9FF" w14:textId="77777777" w:rsidTr="00682343">
        <w:trPr>
          <w:jc w:val="center"/>
        </w:trPr>
        <w:tc>
          <w:tcPr>
            <w:tcW w:w="567" w:type="dxa"/>
            <w:shd w:val="clear" w:color="auto" w:fill="D9E2F3" w:themeFill="accent1" w:themeFillTint="33"/>
          </w:tcPr>
          <w:p w14:paraId="5E7F302E" w14:textId="77777777" w:rsidR="00682343" w:rsidRPr="00481E7A" w:rsidRDefault="00682343" w:rsidP="008C7088">
            <w:pPr>
              <w:spacing w:after="0" w:line="360" w:lineRule="auto"/>
              <w:jc w:val="center"/>
              <w:rPr>
                <w:rFonts w:cstheme="minorHAnsi"/>
                <w:sz w:val="14"/>
              </w:rPr>
            </w:pPr>
            <w:r w:rsidRPr="00481E7A">
              <w:rPr>
                <w:rFonts w:cstheme="minorHAnsi"/>
                <w:sz w:val="14"/>
              </w:rPr>
              <w:t>5</w:t>
            </w:r>
          </w:p>
        </w:tc>
        <w:tc>
          <w:tcPr>
            <w:tcW w:w="1488" w:type="dxa"/>
            <w:shd w:val="clear" w:color="auto" w:fill="D9E2F3" w:themeFill="accent1" w:themeFillTint="33"/>
          </w:tcPr>
          <w:p w14:paraId="50683272" w14:textId="77777777" w:rsidR="00682343" w:rsidRPr="00481E7A" w:rsidRDefault="00682343" w:rsidP="008C7088">
            <w:pPr>
              <w:spacing w:after="0" w:line="360" w:lineRule="auto"/>
              <w:jc w:val="both"/>
              <w:rPr>
                <w:rFonts w:cstheme="minorHAnsi"/>
                <w:sz w:val="14"/>
              </w:rPr>
            </w:pPr>
            <w:r w:rsidRPr="00481E7A">
              <w:rPr>
                <w:rFonts w:cstheme="minorHAnsi"/>
                <w:sz w:val="14"/>
              </w:rPr>
              <w:t>Definição dos NAPPS e elaboração de estudos</w:t>
            </w:r>
          </w:p>
        </w:tc>
        <w:tc>
          <w:tcPr>
            <w:tcW w:w="1303" w:type="dxa"/>
            <w:gridSpan w:val="2"/>
            <w:shd w:val="clear" w:color="auto" w:fill="FFF2CC" w:themeFill="accent4" w:themeFillTint="33"/>
          </w:tcPr>
          <w:p w14:paraId="2F85C347" w14:textId="77777777" w:rsidR="00682343" w:rsidRPr="00481E7A" w:rsidRDefault="00682343" w:rsidP="008C7088">
            <w:pPr>
              <w:spacing w:after="0" w:line="360" w:lineRule="auto"/>
              <w:jc w:val="center"/>
              <w:rPr>
                <w:rFonts w:cstheme="minorHAnsi"/>
                <w:sz w:val="14"/>
              </w:rPr>
            </w:pPr>
          </w:p>
        </w:tc>
        <w:tc>
          <w:tcPr>
            <w:tcW w:w="1343" w:type="dxa"/>
            <w:gridSpan w:val="2"/>
            <w:shd w:val="clear" w:color="auto" w:fill="FFF2CC" w:themeFill="accent4" w:themeFillTint="33"/>
          </w:tcPr>
          <w:p w14:paraId="1BA42B8B" w14:textId="747E6215" w:rsidR="00682343" w:rsidRPr="00481E7A" w:rsidRDefault="00682343" w:rsidP="008C7088">
            <w:pPr>
              <w:spacing w:after="0" w:line="360" w:lineRule="auto"/>
              <w:jc w:val="center"/>
              <w:rPr>
                <w:rFonts w:cstheme="minorHAnsi"/>
                <w:sz w:val="14"/>
              </w:rPr>
            </w:pPr>
            <w:r w:rsidRPr="00481E7A">
              <w:rPr>
                <w:rFonts w:cstheme="minorHAnsi"/>
                <w:sz w:val="14"/>
              </w:rPr>
              <w:t>R$ 600.000,00</w:t>
            </w:r>
          </w:p>
        </w:tc>
        <w:tc>
          <w:tcPr>
            <w:tcW w:w="1360" w:type="dxa"/>
            <w:shd w:val="clear" w:color="auto" w:fill="FFF2CC" w:themeFill="accent4" w:themeFillTint="33"/>
          </w:tcPr>
          <w:p w14:paraId="4852ECE5" w14:textId="77777777" w:rsidR="00682343" w:rsidRPr="00481E7A" w:rsidRDefault="00682343" w:rsidP="008C7088">
            <w:pPr>
              <w:spacing w:after="0" w:line="360" w:lineRule="auto"/>
              <w:jc w:val="center"/>
              <w:rPr>
                <w:rFonts w:cstheme="minorHAnsi"/>
                <w:sz w:val="14"/>
              </w:rPr>
            </w:pPr>
            <w:r w:rsidRPr="00481E7A">
              <w:rPr>
                <w:rFonts w:cstheme="minorHAnsi"/>
                <w:b/>
                <w:sz w:val="14"/>
              </w:rPr>
              <w:t>339035</w:t>
            </w:r>
            <w:r w:rsidRPr="00481E7A">
              <w:rPr>
                <w:rFonts w:cstheme="minorHAnsi"/>
                <w:sz w:val="14"/>
              </w:rPr>
              <w:t xml:space="preserve"> (Consultoria)</w:t>
            </w:r>
          </w:p>
          <w:p w14:paraId="2B005F40" w14:textId="3056F472" w:rsidR="00682343" w:rsidRPr="00481E7A" w:rsidRDefault="00682343" w:rsidP="008C7088">
            <w:pPr>
              <w:spacing w:after="0" w:line="360" w:lineRule="auto"/>
              <w:jc w:val="center"/>
              <w:rPr>
                <w:rFonts w:cstheme="minorHAnsi"/>
                <w:b/>
                <w:sz w:val="14"/>
              </w:rPr>
            </w:pPr>
            <w:r w:rsidRPr="00481E7A">
              <w:rPr>
                <w:rFonts w:cstheme="minorHAnsi"/>
                <w:sz w:val="14"/>
              </w:rPr>
              <w:t>R$ 555.510,00</w:t>
            </w:r>
          </w:p>
          <w:p w14:paraId="14D4E496" w14:textId="77777777" w:rsidR="00682343" w:rsidRPr="00481E7A" w:rsidRDefault="00682343" w:rsidP="008C7088">
            <w:pPr>
              <w:spacing w:after="0" w:line="360" w:lineRule="auto"/>
              <w:jc w:val="center"/>
              <w:rPr>
                <w:rFonts w:cstheme="minorHAnsi"/>
                <w:sz w:val="14"/>
              </w:rPr>
            </w:pPr>
            <w:r w:rsidRPr="00481E7A">
              <w:rPr>
                <w:rFonts w:cstheme="minorHAnsi"/>
                <w:b/>
                <w:sz w:val="14"/>
              </w:rPr>
              <w:t>339014</w:t>
            </w:r>
            <w:r w:rsidRPr="00481E7A">
              <w:rPr>
                <w:rFonts w:cstheme="minorHAnsi"/>
                <w:sz w:val="14"/>
              </w:rPr>
              <w:t xml:space="preserve"> </w:t>
            </w:r>
          </w:p>
          <w:p w14:paraId="691A7F86" w14:textId="12EC786F" w:rsidR="00682343" w:rsidRPr="00481E7A" w:rsidRDefault="00682343" w:rsidP="008C7088">
            <w:pPr>
              <w:spacing w:after="0" w:line="360" w:lineRule="auto"/>
              <w:jc w:val="center"/>
              <w:rPr>
                <w:rFonts w:cstheme="minorHAnsi"/>
                <w:sz w:val="14"/>
              </w:rPr>
            </w:pPr>
            <w:r w:rsidRPr="00481E7A">
              <w:rPr>
                <w:rFonts w:cstheme="minorHAnsi"/>
                <w:sz w:val="14"/>
              </w:rPr>
              <w:t>(Diárias)</w:t>
            </w:r>
          </w:p>
          <w:p w14:paraId="389B33C3" w14:textId="77777777" w:rsidR="00682343" w:rsidRPr="00481E7A" w:rsidRDefault="00682343" w:rsidP="008C7088">
            <w:pPr>
              <w:spacing w:after="0" w:line="360" w:lineRule="auto"/>
              <w:jc w:val="center"/>
              <w:rPr>
                <w:rFonts w:cstheme="minorHAnsi"/>
                <w:sz w:val="14"/>
              </w:rPr>
            </w:pPr>
            <w:r w:rsidRPr="00481E7A">
              <w:rPr>
                <w:rFonts w:cstheme="minorHAnsi"/>
                <w:sz w:val="14"/>
              </w:rPr>
              <w:t>R$ 23.310,00</w:t>
            </w:r>
          </w:p>
          <w:p w14:paraId="351D91E3" w14:textId="77777777" w:rsidR="00682343" w:rsidRPr="00481E7A" w:rsidRDefault="00682343" w:rsidP="008C7088">
            <w:pPr>
              <w:spacing w:after="0" w:line="360" w:lineRule="auto"/>
              <w:jc w:val="center"/>
              <w:rPr>
                <w:rFonts w:cstheme="minorHAnsi"/>
                <w:sz w:val="14"/>
              </w:rPr>
            </w:pPr>
            <w:r w:rsidRPr="00481E7A">
              <w:rPr>
                <w:rFonts w:cstheme="minorHAnsi"/>
                <w:b/>
                <w:sz w:val="14"/>
              </w:rPr>
              <w:t>339033</w:t>
            </w:r>
            <w:r w:rsidRPr="00481E7A">
              <w:rPr>
                <w:rFonts w:cstheme="minorHAnsi"/>
                <w:sz w:val="14"/>
              </w:rPr>
              <w:t xml:space="preserve"> (Passagem)</w:t>
            </w:r>
          </w:p>
          <w:p w14:paraId="4A728755" w14:textId="77777777" w:rsidR="00682343" w:rsidRPr="00481E7A" w:rsidRDefault="00682343" w:rsidP="008C7088">
            <w:pPr>
              <w:spacing w:after="0" w:line="360" w:lineRule="auto"/>
              <w:jc w:val="center"/>
              <w:rPr>
                <w:rFonts w:cstheme="minorHAnsi"/>
                <w:sz w:val="14"/>
              </w:rPr>
            </w:pPr>
            <w:r w:rsidRPr="00481E7A">
              <w:rPr>
                <w:rFonts w:cstheme="minorHAnsi"/>
                <w:sz w:val="14"/>
              </w:rPr>
              <w:t>R$ 35.452,10</w:t>
            </w:r>
          </w:p>
          <w:p w14:paraId="70E23D12" w14:textId="77777777" w:rsidR="00682343" w:rsidRPr="00481E7A" w:rsidRDefault="00682343" w:rsidP="008C7088">
            <w:pPr>
              <w:spacing w:after="0" w:line="360" w:lineRule="auto"/>
              <w:jc w:val="center"/>
              <w:rPr>
                <w:rFonts w:cstheme="minorHAnsi"/>
                <w:sz w:val="14"/>
              </w:rPr>
            </w:pPr>
          </w:p>
        </w:tc>
        <w:tc>
          <w:tcPr>
            <w:tcW w:w="1391" w:type="dxa"/>
            <w:shd w:val="clear" w:color="auto" w:fill="E2EFD9" w:themeFill="accent6" w:themeFillTint="33"/>
          </w:tcPr>
          <w:p w14:paraId="08D0B0DB" w14:textId="065E4576" w:rsidR="00682343" w:rsidRPr="00481E7A" w:rsidRDefault="00682343" w:rsidP="008C7088">
            <w:pPr>
              <w:spacing w:after="0" w:line="360" w:lineRule="auto"/>
              <w:jc w:val="center"/>
              <w:rPr>
                <w:rFonts w:cstheme="minorHAnsi"/>
                <w:sz w:val="14"/>
              </w:rPr>
            </w:pPr>
            <w:r w:rsidRPr="00481E7A">
              <w:rPr>
                <w:rFonts w:cstheme="minorHAnsi"/>
                <w:b/>
                <w:sz w:val="14"/>
              </w:rPr>
              <w:t>TOTAL</w:t>
            </w:r>
          </w:p>
        </w:tc>
        <w:tc>
          <w:tcPr>
            <w:tcW w:w="1356" w:type="dxa"/>
            <w:shd w:val="clear" w:color="auto" w:fill="E2EFD9" w:themeFill="accent6" w:themeFillTint="33"/>
          </w:tcPr>
          <w:p w14:paraId="75BEA059" w14:textId="2CF50215" w:rsidR="00682343" w:rsidRPr="00481E7A" w:rsidRDefault="00682343" w:rsidP="008C7088">
            <w:pPr>
              <w:spacing w:after="0" w:line="360" w:lineRule="auto"/>
              <w:jc w:val="center"/>
              <w:rPr>
                <w:rFonts w:cstheme="minorHAnsi"/>
                <w:sz w:val="14"/>
              </w:rPr>
            </w:pPr>
            <w:r w:rsidRPr="00481E7A">
              <w:rPr>
                <w:rFonts w:cstheme="minorHAnsi"/>
                <w:sz w:val="14"/>
              </w:rPr>
              <w:t>R$ 0.000,00</w:t>
            </w:r>
          </w:p>
        </w:tc>
        <w:tc>
          <w:tcPr>
            <w:tcW w:w="1417" w:type="dxa"/>
            <w:shd w:val="clear" w:color="auto" w:fill="E2EFD9" w:themeFill="accent6" w:themeFillTint="33"/>
          </w:tcPr>
          <w:p w14:paraId="4864222B" w14:textId="1363C664" w:rsidR="00682343" w:rsidRPr="00481E7A" w:rsidRDefault="00682343" w:rsidP="008C7088">
            <w:pPr>
              <w:spacing w:after="0" w:line="360" w:lineRule="auto"/>
              <w:jc w:val="center"/>
              <w:rPr>
                <w:rFonts w:cstheme="minorHAnsi"/>
                <w:sz w:val="14"/>
              </w:rPr>
            </w:pPr>
            <w:r w:rsidRPr="00481E7A">
              <w:rPr>
                <w:rFonts w:cstheme="minorHAnsi"/>
                <w:sz w:val="14"/>
              </w:rPr>
              <w:t>-</w:t>
            </w:r>
          </w:p>
        </w:tc>
        <w:tc>
          <w:tcPr>
            <w:tcW w:w="2322" w:type="dxa"/>
            <w:shd w:val="clear" w:color="auto" w:fill="D9E2F3" w:themeFill="accent1" w:themeFillTint="33"/>
          </w:tcPr>
          <w:p w14:paraId="447FB4E5" w14:textId="77777777" w:rsidR="00682343" w:rsidRPr="00481E7A" w:rsidRDefault="00682343" w:rsidP="008C7088">
            <w:pPr>
              <w:spacing w:after="0" w:line="360" w:lineRule="auto"/>
              <w:jc w:val="both"/>
              <w:rPr>
                <w:rFonts w:cstheme="minorHAnsi"/>
                <w:sz w:val="14"/>
              </w:rPr>
            </w:pPr>
            <w:r w:rsidRPr="00481E7A">
              <w:rPr>
                <w:rFonts w:cstheme="minorHAnsi"/>
                <w:sz w:val="14"/>
              </w:rPr>
              <w:t xml:space="preserve">Definição dos 5 </w:t>
            </w:r>
            <w:proofErr w:type="spellStart"/>
            <w:r w:rsidRPr="00481E7A">
              <w:rPr>
                <w:rFonts w:cstheme="minorHAnsi"/>
                <w:sz w:val="14"/>
              </w:rPr>
              <w:t>NAPPs</w:t>
            </w:r>
            <w:proofErr w:type="spellEnd"/>
            <w:r w:rsidRPr="00481E7A">
              <w:rPr>
                <w:rFonts w:cstheme="minorHAnsi"/>
                <w:sz w:val="14"/>
              </w:rPr>
              <w:t xml:space="preserve">; definição dos gestores dos </w:t>
            </w:r>
            <w:proofErr w:type="spellStart"/>
            <w:r w:rsidRPr="00481E7A">
              <w:rPr>
                <w:rFonts w:cstheme="minorHAnsi"/>
                <w:sz w:val="14"/>
              </w:rPr>
              <w:t>NAPPs</w:t>
            </w:r>
            <w:proofErr w:type="spellEnd"/>
            <w:r w:rsidRPr="00481E7A">
              <w:rPr>
                <w:rFonts w:cstheme="minorHAnsi"/>
                <w:sz w:val="14"/>
              </w:rPr>
              <w:t>.</w:t>
            </w:r>
          </w:p>
        </w:tc>
        <w:tc>
          <w:tcPr>
            <w:tcW w:w="1163" w:type="dxa"/>
            <w:shd w:val="clear" w:color="auto" w:fill="D9E2F3" w:themeFill="accent1" w:themeFillTint="33"/>
          </w:tcPr>
          <w:p w14:paraId="724B96E5" w14:textId="77777777" w:rsidR="00682343" w:rsidRPr="00481E7A" w:rsidRDefault="00682343" w:rsidP="008C7088">
            <w:pPr>
              <w:spacing w:after="0" w:line="360" w:lineRule="auto"/>
              <w:jc w:val="both"/>
              <w:rPr>
                <w:rFonts w:cstheme="minorHAnsi"/>
                <w:sz w:val="14"/>
              </w:rPr>
            </w:pPr>
            <w:r w:rsidRPr="00481E7A">
              <w:rPr>
                <w:rFonts w:cstheme="minorHAnsi"/>
                <w:sz w:val="14"/>
              </w:rPr>
              <w:t>R$ 0.000,00</w:t>
            </w:r>
          </w:p>
        </w:tc>
      </w:tr>
      <w:tr w:rsidR="00682343" w:rsidRPr="00481E7A" w14:paraId="1F0CC089" w14:textId="77777777" w:rsidTr="00682343">
        <w:trPr>
          <w:jc w:val="center"/>
        </w:trPr>
        <w:tc>
          <w:tcPr>
            <w:tcW w:w="567" w:type="dxa"/>
            <w:shd w:val="clear" w:color="auto" w:fill="D9E2F3" w:themeFill="accent1" w:themeFillTint="33"/>
          </w:tcPr>
          <w:p w14:paraId="759A30BF" w14:textId="77777777" w:rsidR="00682343" w:rsidRPr="00481E7A" w:rsidRDefault="00682343" w:rsidP="008C7088">
            <w:pPr>
              <w:spacing w:after="0" w:line="360" w:lineRule="auto"/>
              <w:jc w:val="center"/>
              <w:rPr>
                <w:rFonts w:cstheme="minorHAnsi"/>
                <w:b/>
                <w:sz w:val="14"/>
              </w:rPr>
            </w:pPr>
          </w:p>
        </w:tc>
        <w:tc>
          <w:tcPr>
            <w:tcW w:w="1488" w:type="dxa"/>
            <w:shd w:val="clear" w:color="auto" w:fill="D9E2F3" w:themeFill="accent1" w:themeFillTint="33"/>
          </w:tcPr>
          <w:p w14:paraId="6B0B99E5" w14:textId="77777777" w:rsidR="00682343" w:rsidRPr="00481E7A" w:rsidRDefault="00682343" w:rsidP="008C7088">
            <w:pPr>
              <w:spacing w:after="0" w:line="360" w:lineRule="auto"/>
              <w:jc w:val="center"/>
              <w:rPr>
                <w:rFonts w:cstheme="minorHAnsi"/>
                <w:b/>
                <w:sz w:val="14"/>
              </w:rPr>
            </w:pPr>
          </w:p>
        </w:tc>
        <w:tc>
          <w:tcPr>
            <w:tcW w:w="1303" w:type="dxa"/>
            <w:gridSpan w:val="2"/>
            <w:shd w:val="clear" w:color="auto" w:fill="FFF2CC" w:themeFill="accent4" w:themeFillTint="33"/>
          </w:tcPr>
          <w:p w14:paraId="7E0D52F3" w14:textId="77777777" w:rsidR="00682343" w:rsidRPr="00481E7A" w:rsidRDefault="00682343" w:rsidP="008C7088">
            <w:pPr>
              <w:spacing w:after="0" w:line="360" w:lineRule="auto"/>
              <w:jc w:val="center"/>
              <w:rPr>
                <w:rFonts w:cstheme="minorHAnsi"/>
                <w:b/>
                <w:sz w:val="14"/>
              </w:rPr>
            </w:pPr>
          </w:p>
        </w:tc>
        <w:tc>
          <w:tcPr>
            <w:tcW w:w="1285" w:type="dxa"/>
            <w:shd w:val="clear" w:color="auto" w:fill="FFF2CC" w:themeFill="accent4" w:themeFillTint="33"/>
          </w:tcPr>
          <w:p w14:paraId="6CC7135C" w14:textId="39A15A2D" w:rsidR="00682343" w:rsidRPr="00481E7A" w:rsidRDefault="00682343" w:rsidP="008C7088">
            <w:pPr>
              <w:spacing w:after="0" w:line="360" w:lineRule="auto"/>
              <w:jc w:val="center"/>
              <w:rPr>
                <w:rFonts w:cstheme="minorHAnsi"/>
                <w:b/>
                <w:sz w:val="14"/>
              </w:rPr>
            </w:pPr>
          </w:p>
        </w:tc>
        <w:tc>
          <w:tcPr>
            <w:tcW w:w="1418" w:type="dxa"/>
            <w:gridSpan w:val="2"/>
            <w:shd w:val="clear" w:color="auto" w:fill="FFF2CC" w:themeFill="accent4" w:themeFillTint="33"/>
          </w:tcPr>
          <w:p w14:paraId="6E029037" w14:textId="77777777" w:rsidR="00682343" w:rsidRPr="00481E7A" w:rsidRDefault="00682343" w:rsidP="008C7088">
            <w:pPr>
              <w:spacing w:after="0" w:line="360" w:lineRule="auto"/>
              <w:jc w:val="center"/>
              <w:rPr>
                <w:rFonts w:cstheme="minorHAnsi"/>
                <w:b/>
                <w:sz w:val="14"/>
              </w:rPr>
            </w:pPr>
          </w:p>
        </w:tc>
        <w:tc>
          <w:tcPr>
            <w:tcW w:w="1391" w:type="dxa"/>
            <w:shd w:val="clear" w:color="auto" w:fill="E2EFD9" w:themeFill="accent6" w:themeFillTint="33"/>
          </w:tcPr>
          <w:p w14:paraId="0CC8ED4B" w14:textId="77777777" w:rsidR="00682343" w:rsidRPr="00481E7A" w:rsidRDefault="00682343" w:rsidP="008C7088">
            <w:pPr>
              <w:spacing w:after="0" w:line="360" w:lineRule="auto"/>
              <w:jc w:val="center"/>
              <w:rPr>
                <w:rFonts w:cstheme="minorHAnsi"/>
                <w:b/>
                <w:sz w:val="14"/>
              </w:rPr>
            </w:pPr>
          </w:p>
        </w:tc>
        <w:tc>
          <w:tcPr>
            <w:tcW w:w="5095" w:type="dxa"/>
            <w:gridSpan w:val="3"/>
            <w:shd w:val="clear" w:color="auto" w:fill="E2EFD9" w:themeFill="accent6" w:themeFillTint="33"/>
          </w:tcPr>
          <w:p w14:paraId="374D0BEB" w14:textId="7B1FD398" w:rsidR="00682343" w:rsidRPr="00481E7A" w:rsidRDefault="00682343" w:rsidP="008C7088">
            <w:pPr>
              <w:spacing w:after="0" w:line="360" w:lineRule="auto"/>
              <w:jc w:val="center"/>
              <w:rPr>
                <w:rFonts w:cstheme="minorHAnsi"/>
                <w:b/>
                <w:sz w:val="14"/>
              </w:rPr>
            </w:pPr>
            <w:r w:rsidRPr="00481E7A">
              <w:rPr>
                <w:rFonts w:cstheme="minorHAnsi"/>
                <w:b/>
                <w:sz w:val="14"/>
              </w:rPr>
              <w:t>TOTAL</w:t>
            </w:r>
          </w:p>
        </w:tc>
        <w:tc>
          <w:tcPr>
            <w:tcW w:w="1163" w:type="dxa"/>
            <w:shd w:val="clear" w:color="auto" w:fill="D9E2F3" w:themeFill="accent1" w:themeFillTint="33"/>
          </w:tcPr>
          <w:p w14:paraId="21CF0C04" w14:textId="77777777" w:rsidR="00682343" w:rsidRPr="00481E7A" w:rsidRDefault="00682343" w:rsidP="008C7088">
            <w:pPr>
              <w:spacing w:after="0" w:line="360" w:lineRule="auto"/>
              <w:jc w:val="center"/>
              <w:rPr>
                <w:rFonts w:cstheme="minorHAnsi"/>
                <w:b/>
                <w:sz w:val="14"/>
              </w:rPr>
            </w:pPr>
            <w:r w:rsidRPr="00481E7A">
              <w:rPr>
                <w:rFonts w:cstheme="minorHAnsi"/>
                <w:b/>
                <w:sz w:val="14"/>
              </w:rPr>
              <w:t>2.413.507,10</w:t>
            </w:r>
          </w:p>
        </w:tc>
      </w:tr>
    </w:tbl>
    <w:p w14:paraId="4742FB65" w14:textId="41371D01" w:rsidR="005D5D47" w:rsidRPr="00A22AEE" w:rsidRDefault="005D5D47" w:rsidP="005D5D47">
      <w:pPr>
        <w:spacing w:after="0" w:line="360" w:lineRule="auto"/>
        <w:ind w:firstLine="567"/>
        <w:jc w:val="center"/>
        <w:rPr>
          <w:rFonts w:cstheme="minorHAnsi"/>
          <w:sz w:val="18"/>
        </w:rPr>
      </w:pPr>
      <w:r w:rsidRPr="00A22AEE">
        <w:rPr>
          <w:rFonts w:cstheme="minorHAnsi"/>
          <w:sz w:val="18"/>
        </w:rPr>
        <w:t xml:space="preserve">Quadro </w:t>
      </w:r>
      <w:r w:rsidR="00FE5F07">
        <w:rPr>
          <w:rFonts w:cstheme="minorHAnsi"/>
          <w:sz w:val="18"/>
        </w:rPr>
        <w:t>3</w:t>
      </w:r>
      <w:r w:rsidRPr="00A22AEE">
        <w:rPr>
          <w:rFonts w:cstheme="minorHAnsi"/>
          <w:sz w:val="18"/>
        </w:rPr>
        <w:t xml:space="preserve">: </w:t>
      </w:r>
      <w:r>
        <w:rPr>
          <w:rFonts w:cstheme="minorHAnsi"/>
          <w:sz w:val="18"/>
        </w:rPr>
        <w:t>Proposta de alocação financeira vislumbrando a alteração do Plano de Trabalho</w:t>
      </w:r>
    </w:p>
    <w:p w14:paraId="6FB3314C" w14:textId="77777777" w:rsidR="00396A21" w:rsidRDefault="00396A21" w:rsidP="0050622F">
      <w:pPr>
        <w:spacing w:after="0" w:line="360" w:lineRule="auto"/>
        <w:jc w:val="both"/>
        <w:rPr>
          <w:rFonts w:cstheme="minorHAnsi"/>
        </w:rPr>
      </w:pPr>
    </w:p>
    <w:p w14:paraId="4877281F" w14:textId="77AD3AF9" w:rsidR="0050622F" w:rsidRDefault="0050622F" w:rsidP="0050622F">
      <w:pPr>
        <w:spacing w:after="0" w:line="360" w:lineRule="auto"/>
        <w:ind w:firstLine="567"/>
        <w:jc w:val="both"/>
        <w:rPr>
          <w:rFonts w:cstheme="minorHAnsi"/>
        </w:rPr>
      </w:pPr>
      <w:r>
        <w:rPr>
          <w:rFonts w:cstheme="minorHAnsi"/>
        </w:rPr>
        <w:t xml:space="preserve">Quanto à cronologia das metas, </w:t>
      </w:r>
      <w:r w:rsidR="00AA37CD">
        <w:rPr>
          <w:rFonts w:cstheme="minorHAnsi"/>
        </w:rPr>
        <w:t xml:space="preserve">propomos </w:t>
      </w:r>
      <w:r>
        <w:rPr>
          <w:rFonts w:cstheme="minorHAnsi"/>
        </w:rPr>
        <w:t>as seguintes datas:</w:t>
      </w:r>
    </w:p>
    <w:tbl>
      <w:tblPr>
        <w:tblStyle w:val="Tabelacomgrade"/>
        <w:tblW w:w="8075" w:type="dxa"/>
        <w:jc w:val="center"/>
        <w:shd w:val="clear" w:color="auto" w:fill="D9E2F3" w:themeFill="accent1" w:themeFillTint="33"/>
        <w:tblLook w:val="04A0" w:firstRow="1" w:lastRow="0" w:firstColumn="1" w:lastColumn="0" w:noHBand="0" w:noVBand="1"/>
      </w:tblPr>
      <w:tblGrid>
        <w:gridCol w:w="704"/>
        <w:gridCol w:w="5103"/>
        <w:gridCol w:w="1134"/>
        <w:gridCol w:w="1134"/>
      </w:tblGrid>
      <w:tr w:rsidR="00C43E07" w:rsidRPr="004231BD" w14:paraId="31376BCA" w14:textId="77777777" w:rsidTr="00AA37CD">
        <w:trPr>
          <w:jc w:val="center"/>
        </w:trPr>
        <w:tc>
          <w:tcPr>
            <w:tcW w:w="704" w:type="dxa"/>
            <w:shd w:val="clear" w:color="auto" w:fill="D9E2F3" w:themeFill="accent1" w:themeFillTint="33"/>
          </w:tcPr>
          <w:p w14:paraId="1E4AFC50" w14:textId="77777777" w:rsidR="00C43E07" w:rsidRPr="004231BD" w:rsidRDefault="00C43E07" w:rsidP="00B63114">
            <w:pPr>
              <w:spacing w:after="0" w:line="360" w:lineRule="auto"/>
              <w:jc w:val="center"/>
              <w:rPr>
                <w:rFonts w:cstheme="minorHAnsi"/>
                <w:b/>
                <w:sz w:val="16"/>
              </w:rPr>
            </w:pPr>
            <w:r w:rsidRPr="004231BD">
              <w:rPr>
                <w:rFonts w:cstheme="minorHAnsi"/>
                <w:b/>
                <w:sz w:val="16"/>
              </w:rPr>
              <w:t>Meta</w:t>
            </w:r>
          </w:p>
        </w:tc>
        <w:tc>
          <w:tcPr>
            <w:tcW w:w="5103" w:type="dxa"/>
            <w:shd w:val="clear" w:color="auto" w:fill="D9E2F3" w:themeFill="accent1" w:themeFillTint="33"/>
          </w:tcPr>
          <w:p w14:paraId="3DBE54BE" w14:textId="77777777" w:rsidR="00C43E07" w:rsidRPr="004231BD" w:rsidRDefault="00C43E07" w:rsidP="00B63114">
            <w:pPr>
              <w:spacing w:after="0" w:line="360" w:lineRule="auto"/>
              <w:jc w:val="center"/>
              <w:rPr>
                <w:rFonts w:cstheme="minorHAnsi"/>
                <w:b/>
                <w:sz w:val="16"/>
              </w:rPr>
            </w:pPr>
            <w:r w:rsidRPr="004231BD">
              <w:rPr>
                <w:rFonts w:cstheme="minorHAnsi"/>
                <w:b/>
                <w:sz w:val="16"/>
              </w:rPr>
              <w:t>Descrição</w:t>
            </w:r>
          </w:p>
        </w:tc>
        <w:tc>
          <w:tcPr>
            <w:tcW w:w="1134" w:type="dxa"/>
            <w:shd w:val="clear" w:color="auto" w:fill="D9E2F3" w:themeFill="accent1" w:themeFillTint="33"/>
          </w:tcPr>
          <w:p w14:paraId="49C5C208" w14:textId="77777777" w:rsidR="00C43E07" w:rsidRPr="004231BD" w:rsidRDefault="005D5D47" w:rsidP="00B63114">
            <w:pPr>
              <w:spacing w:after="0" w:line="360" w:lineRule="auto"/>
              <w:jc w:val="center"/>
              <w:rPr>
                <w:rFonts w:cstheme="minorHAnsi"/>
                <w:b/>
                <w:sz w:val="16"/>
              </w:rPr>
            </w:pPr>
            <w:r w:rsidRPr="004231BD">
              <w:rPr>
                <w:rFonts w:cstheme="minorHAnsi"/>
                <w:b/>
                <w:sz w:val="16"/>
              </w:rPr>
              <w:t>Início</w:t>
            </w:r>
          </w:p>
        </w:tc>
        <w:tc>
          <w:tcPr>
            <w:tcW w:w="1134" w:type="dxa"/>
            <w:shd w:val="clear" w:color="auto" w:fill="D9E2F3" w:themeFill="accent1" w:themeFillTint="33"/>
          </w:tcPr>
          <w:p w14:paraId="42B191E9" w14:textId="77777777" w:rsidR="00C43E07" w:rsidRPr="004231BD" w:rsidRDefault="005D5D47" w:rsidP="00B63114">
            <w:pPr>
              <w:spacing w:after="0" w:line="360" w:lineRule="auto"/>
              <w:jc w:val="center"/>
              <w:rPr>
                <w:rFonts w:cstheme="minorHAnsi"/>
                <w:b/>
                <w:sz w:val="16"/>
              </w:rPr>
            </w:pPr>
            <w:r w:rsidRPr="004231BD">
              <w:rPr>
                <w:rFonts w:cstheme="minorHAnsi"/>
                <w:b/>
                <w:sz w:val="16"/>
              </w:rPr>
              <w:t>Final</w:t>
            </w:r>
          </w:p>
        </w:tc>
      </w:tr>
      <w:tr w:rsidR="00C43E07" w:rsidRPr="004231BD" w14:paraId="44F337FD" w14:textId="77777777" w:rsidTr="00AA37CD">
        <w:trPr>
          <w:jc w:val="center"/>
        </w:trPr>
        <w:tc>
          <w:tcPr>
            <w:tcW w:w="704" w:type="dxa"/>
            <w:shd w:val="clear" w:color="auto" w:fill="D9E2F3" w:themeFill="accent1" w:themeFillTint="33"/>
          </w:tcPr>
          <w:p w14:paraId="362EFD8C" w14:textId="77777777" w:rsidR="00C43E07" w:rsidRPr="004231BD" w:rsidRDefault="00C43E07" w:rsidP="00B63114">
            <w:pPr>
              <w:spacing w:after="0" w:line="360" w:lineRule="auto"/>
              <w:jc w:val="center"/>
              <w:rPr>
                <w:rFonts w:cstheme="minorHAnsi"/>
                <w:sz w:val="16"/>
              </w:rPr>
            </w:pPr>
            <w:r w:rsidRPr="004231BD">
              <w:rPr>
                <w:rFonts w:cstheme="minorHAnsi"/>
                <w:sz w:val="16"/>
              </w:rPr>
              <w:t>1</w:t>
            </w:r>
          </w:p>
        </w:tc>
        <w:tc>
          <w:tcPr>
            <w:tcW w:w="5103" w:type="dxa"/>
            <w:shd w:val="clear" w:color="auto" w:fill="D9E2F3" w:themeFill="accent1" w:themeFillTint="33"/>
          </w:tcPr>
          <w:p w14:paraId="43C1C38B" w14:textId="77777777" w:rsidR="00C43E07" w:rsidRPr="004231BD" w:rsidRDefault="00C43E07" w:rsidP="00B63114">
            <w:pPr>
              <w:spacing w:after="0" w:line="360" w:lineRule="auto"/>
              <w:jc w:val="both"/>
              <w:rPr>
                <w:rFonts w:cstheme="minorHAnsi"/>
                <w:sz w:val="16"/>
              </w:rPr>
            </w:pPr>
            <w:r w:rsidRPr="004231BD">
              <w:rPr>
                <w:rFonts w:cstheme="minorHAnsi"/>
                <w:sz w:val="16"/>
              </w:rPr>
              <w:t>Otimização da Capacidade de monitoramento Ambiental</w:t>
            </w:r>
          </w:p>
        </w:tc>
        <w:tc>
          <w:tcPr>
            <w:tcW w:w="1134" w:type="dxa"/>
            <w:shd w:val="clear" w:color="auto" w:fill="D9E2F3" w:themeFill="accent1" w:themeFillTint="33"/>
          </w:tcPr>
          <w:p w14:paraId="7B77839C" w14:textId="77777777" w:rsidR="00C43E07" w:rsidRPr="004231BD" w:rsidRDefault="00C43E07" w:rsidP="005D5D47">
            <w:pPr>
              <w:spacing w:after="0" w:line="360" w:lineRule="auto"/>
              <w:jc w:val="center"/>
              <w:rPr>
                <w:rFonts w:cstheme="minorHAnsi"/>
                <w:sz w:val="16"/>
              </w:rPr>
            </w:pPr>
            <w:r w:rsidRPr="004231BD">
              <w:rPr>
                <w:rFonts w:cstheme="minorHAnsi"/>
                <w:sz w:val="16"/>
              </w:rPr>
              <w:t>15/03/19</w:t>
            </w:r>
          </w:p>
        </w:tc>
        <w:tc>
          <w:tcPr>
            <w:tcW w:w="1134" w:type="dxa"/>
            <w:shd w:val="clear" w:color="auto" w:fill="D9E2F3" w:themeFill="accent1" w:themeFillTint="33"/>
          </w:tcPr>
          <w:p w14:paraId="3300E8E4" w14:textId="77777777" w:rsidR="00C43E07" w:rsidRPr="004231BD" w:rsidRDefault="00C43E07" w:rsidP="005D5D47">
            <w:pPr>
              <w:spacing w:after="0" w:line="360" w:lineRule="auto"/>
              <w:jc w:val="center"/>
              <w:rPr>
                <w:rFonts w:cstheme="minorHAnsi"/>
                <w:sz w:val="16"/>
              </w:rPr>
            </w:pPr>
            <w:r w:rsidRPr="004231BD">
              <w:rPr>
                <w:rFonts w:cstheme="minorHAnsi"/>
                <w:sz w:val="16"/>
              </w:rPr>
              <w:t>15/03/20</w:t>
            </w:r>
          </w:p>
        </w:tc>
      </w:tr>
      <w:tr w:rsidR="00C43E07" w:rsidRPr="004231BD" w14:paraId="57E16122" w14:textId="77777777" w:rsidTr="00AA37CD">
        <w:trPr>
          <w:jc w:val="center"/>
        </w:trPr>
        <w:tc>
          <w:tcPr>
            <w:tcW w:w="704" w:type="dxa"/>
            <w:shd w:val="clear" w:color="auto" w:fill="D9E2F3" w:themeFill="accent1" w:themeFillTint="33"/>
          </w:tcPr>
          <w:p w14:paraId="41B7B17D" w14:textId="77777777" w:rsidR="00C43E07" w:rsidRPr="004231BD" w:rsidRDefault="00C43E07" w:rsidP="00C43E07">
            <w:pPr>
              <w:spacing w:after="0" w:line="360" w:lineRule="auto"/>
              <w:jc w:val="center"/>
              <w:rPr>
                <w:rFonts w:cstheme="minorHAnsi"/>
                <w:sz w:val="16"/>
              </w:rPr>
            </w:pPr>
            <w:r w:rsidRPr="004231BD">
              <w:rPr>
                <w:rFonts w:cstheme="minorHAnsi"/>
                <w:sz w:val="16"/>
              </w:rPr>
              <w:t>2</w:t>
            </w:r>
          </w:p>
        </w:tc>
        <w:tc>
          <w:tcPr>
            <w:tcW w:w="5103" w:type="dxa"/>
            <w:shd w:val="clear" w:color="auto" w:fill="D9E2F3" w:themeFill="accent1" w:themeFillTint="33"/>
          </w:tcPr>
          <w:p w14:paraId="3F20D450" w14:textId="77777777" w:rsidR="00C43E07" w:rsidRPr="004231BD" w:rsidRDefault="00C43E07" w:rsidP="00C43E07">
            <w:pPr>
              <w:spacing w:after="0" w:line="360" w:lineRule="auto"/>
              <w:jc w:val="both"/>
              <w:rPr>
                <w:rFonts w:cstheme="minorHAnsi"/>
                <w:sz w:val="16"/>
              </w:rPr>
            </w:pPr>
            <w:r w:rsidRPr="004231BD">
              <w:rPr>
                <w:rFonts w:cstheme="minorHAnsi"/>
                <w:sz w:val="16"/>
              </w:rPr>
              <w:t>Elaboração dos protocolos padronizados de atendimento a emergência químicas</w:t>
            </w:r>
          </w:p>
        </w:tc>
        <w:tc>
          <w:tcPr>
            <w:tcW w:w="1134" w:type="dxa"/>
            <w:shd w:val="clear" w:color="auto" w:fill="D9E2F3" w:themeFill="accent1" w:themeFillTint="33"/>
          </w:tcPr>
          <w:p w14:paraId="697DDAF9" w14:textId="77777777" w:rsidR="00C43E07" w:rsidRPr="004231BD" w:rsidRDefault="00C43E07" w:rsidP="005D5D47">
            <w:pPr>
              <w:spacing w:after="0" w:line="360" w:lineRule="auto"/>
              <w:jc w:val="center"/>
              <w:rPr>
                <w:rFonts w:cstheme="minorHAnsi"/>
                <w:sz w:val="16"/>
              </w:rPr>
            </w:pPr>
            <w:r w:rsidRPr="004231BD">
              <w:rPr>
                <w:rFonts w:cstheme="minorHAnsi"/>
                <w:sz w:val="16"/>
              </w:rPr>
              <w:t>15/03/19</w:t>
            </w:r>
          </w:p>
        </w:tc>
        <w:tc>
          <w:tcPr>
            <w:tcW w:w="1134" w:type="dxa"/>
            <w:shd w:val="clear" w:color="auto" w:fill="D9E2F3" w:themeFill="accent1" w:themeFillTint="33"/>
          </w:tcPr>
          <w:p w14:paraId="1C468177" w14:textId="77777777" w:rsidR="00C43E07" w:rsidRPr="004231BD" w:rsidRDefault="00C43E07" w:rsidP="005D5D47">
            <w:pPr>
              <w:spacing w:after="0" w:line="360" w:lineRule="auto"/>
              <w:jc w:val="center"/>
              <w:rPr>
                <w:rFonts w:cstheme="minorHAnsi"/>
                <w:sz w:val="16"/>
              </w:rPr>
            </w:pPr>
            <w:r w:rsidRPr="004231BD">
              <w:rPr>
                <w:rFonts w:cstheme="minorHAnsi"/>
                <w:sz w:val="16"/>
              </w:rPr>
              <w:t>15/03/20</w:t>
            </w:r>
          </w:p>
        </w:tc>
      </w:tr>
      <w:tr w:rsidR="00C43E07" w:rsidRPr="004231BD" w14:paraId="15601848" w14:textId="77777777" w:rsidTr="00AA37CD">
        <w:trPr>
          <w:jc w:val="center"/>
        </w:trPr>
        <w:tc>
          <w:tcPr>
            <w:tcW w:w="704" w:type="dxa"/>
            <w:shd w:val="clear" w:color="auto" w:fill="D9E2F3" w:themeFill="accent1" w:themeFillTint="33"/>
          </w:tcPr>
          <w:p w14:paraId="7C584A50" w14:textId="77777777" w:rsidR="00C43E07" w:rsidRPr="004231BD" w:rsidRDefault="00C43E07" w:rsidP="00C43E07">
            <w:pPr>
              <w:spacing w:after="0" w:line="360" w:lineRule="auto"/>
              <w:jc w:val="center"/>
              <w:rPr>
                <w:rFonts w:cstheme="minorHAnsi"/>
                <w:sz w:val="16"/>
              </w:rPr>
            </w:pPr>
            <w:r w:rsidRPr="004231BD">
              <w:rPr>
                <w:rFonts w:cstheme="minorHAnsi"/>
                <w:sz w:val="16"/>
              </w:rPr>
              <w:t>3</w:t>
            </w:r>
          </w:p>
        </w:tc>
        <w:tc>
          <w:tcPr>
            <w:tcW w:w="5103" w:type="dxa"/>
            <w:shd w:val="clear" w:color="auto" w:fill="D9E2F3" w:themeFill="accent1" w:themeFillTint="33"/>
          </w:tcPr>
          <w:p w14:paraId="6227CDA8" w14:textId="77777777" w:rsidR="00C43E07" w:rsidRPr="004231BD" w:rsidRDefault="00C43E07" w:rsidP="00C43E07">
            <w:pPr>
              <w:spacing w:after="0" w:line="360" w:lineRule="auto"/>
              <w:jc w:val="both"/>
              <w:rPr>
                <w:rFonts w:cstheme="minorHAnsi"/>
                <w:sz w:val="16"/>
              </w:rPr>
            </w:pPr>
            <w:r w:rsidRPr="004231BD">
              <w:rPr>
                <w:rFonts w:cstheme="minorHAnsi"/>
                <w:sz w:val="16"/>
              </w:rPr>
              <w:t>Aquisição de projetos de engenharia</w:t>
            </w:r>
          </w:p>
        </w:tc>
        <w:tc>
          <w:tcPr>
            <w:tcW w:w="1134" w:type="dxa"/>
            <w:shd w:val="clear" w:color="auto" w:fill="D9E2F3" w:themeFill="accent1" w:themeFillTint="33"/>
          </w:tcPr>
          <w:p w14:paraId="2C0983C5" w14:textId="13BCC837" w:rsidR="00C43E07" w:rsidRPr="004231BD" w:rsidRDefault="00AA37CD" w:rsidP="005D5D47">
            <w:pPr>
              <w:spacing w:after="0" w:line="360" w:lineRule="auto"/>
              <w:jc w:val="center"/>
              <w:rPr>
                <w:rFonts w:cstheme="minorHAnsi"/>
                <w:sz w:val="16"/>
              </w:rPr>
            </w:pPr>
            <w:r>
              <w:rPr>
                <w:rFonts w:cstheme="minorHAnsi"/>
                <w:sz w:val="16"/>
              </w:rPr>
              <w:t>15/02</w:t>
            </w:r>
            <w:r w:rsidR="00C43E07" w:rsidRPr="004231BD">
              <w:rPr>
                <w:rFonts w:cstheme="minorHAnsi"/>
                <w:sz w:val="16"/>
              </w:rPr>
              <w:t>/18</w:t>
            </w:r>
          </w:p>
        </w:tc>
        <w:tc>
          <w:tcPr>
            <w:tcW w:w="1134" w:type="dxa"/>
            <w:shd w:val="clear" w:color="auto" w:fill="D9E2F3" w:themeFill="accent1" w:themeFillTint="33"/>
          </w:tcPr>
          <w:p w14:paraId="0410D8F6" w14:textId="42D6208D" w:rsidR="00C43E07" w:rsidRPr="004231BD" w:rsidRDefault="00C43E07" w:rsidP="00AA37CD">
            <w:pPr>
              <w:spacing w:after="0" w:line="360" w:lineRule="auto"/>
              <w:jc w:val="center"/>
              <w:rPr>
                <w:rFonts w:cstheme="minorHAnsi"/>
                <w:sz w:val="16"/>
              </w:rPr>
            </w:pPr>
            <w:r w:rsidRPr="004231BD">
              <w:rPr>
                <w:rFonts w:cstheme="minorHAnsi"/>
                <w:sz w:val="16"/>
              </w:rPr>
              <w:t>15/0</w:t>
            </w:r>
            <w:r w:rsidR="00AA37CD">
              <w:rPr>
                <w:rFonts w:cstheme="minorHAnsi"/>
                <w:sz w:val="16"/>
              </w:rPr>
              <w:t>6</w:t>
            </w:r>
            <w:r w:rsidRPr="004231BD">
              <w:rPr>
                <w:rFonts w:cstheme="minorHAnsi"/>
                <w:sz w:val="16"/>
              </w:rPr>
              <w:t>/19</w:t>
            </w:r>
          </w:p>
        </w:tc>
      </w:tr>
      <w:tr w:rsidR="00C43E07" w:rsidRPr="004231BD" w14:paraId="4ADC9BB3" w14:textId="77777777" w:rsidTr="00AA37CD">
        <w:trPr>
          <w:jc w:val="center"/>
        </w:trPr>
        <w:tc>
          <w:tcPr>
            <w:tcW w:w="704" w:type="dxa"/>
            <w:shd w:val="clear" w:color="auto" w:fill="D9E2F3" w:themeFill="accent1" w:themeFillTint="33"/>
          </w:tcPr>
          <w:p w14:paraId="22903D80" w14:textId="77777777" w:rsidR="00C43E07" w:rsidRPr="004231BD" w:rsidRDefault="00C43E07" w:rsidP="00C43E07">
            <w:pPr>
              <w:spacing w:after="0" w:line="360" w:lineRule="auto"/>
              <w:jc w:val="center"/>
              <w:rPr>
                <w:rFonts w:cstheme="minorHAnsi"/>
                <w:sz w:val="16"/>
              </w:rPr>
            </w:pPr>
            <w:r w:rsidRPr="004231BD">
              <w:rPr>
                <w:rFonts w:cstheme="minorHAnsi"/>
                <w:sz w:val="16"/>
              </w:rPr>
              <w:t>4</w:t>
            </w:r>
          </w:p>
        </w:tc>
        <w:tc>
          <w:tcPr>
            <w:tcW w:w="5103" w:type="dxa"/>
            <w:shd w:val="clear" w:color="auto" w:fill="D9E2F3" w:themeFill="accent1" w:themeFillTint="33"/>
          </w:tcPr>
          <w:p w14:paraId="12942BF3" w14:textId="77777777" w:rsidR="00C43E07" w:rsidRPr="004231BD" w:rsidRDefault="00C43E07" w:rsidP="00C43E07">
            <w:pPr>
              <w:spacing w:after="0" w:line="360" w:lineRule="auto"/>
              <w:jc w:val="both"/>
              <w:rPr>
                <w:rFonts w:cstheme="minorHAnsi"/>
                <w:sz w:val="16"/>
              </w:rPr>
            </w:pPr>
            <w:r w:rsidRPr="004231BD">
              <w:rPr>
                <w:rFonts w:cstheme="minorHAnsi"/>
                <w:sz w:val="16"/>
              </w:rPr>
              <w:t>Capacitação</w:t>
            </w:r>
          </w:p>
        </w:tc>
        <w:tc>
          <w:tcPr>
            <w:tcW w:w="1134" w:type="dxa"/>
            <w:shd w:val="clear" w:color="auto" w:fill="D9E2F3" w:themeFill="accent1" w:themeFillTint="33"/>
          </w:tcPr>
          <w:p w14:paraId="5966B196" w14:textId="377A8146" w:rsidR="00C43E07" w:rsidRPr="004231BD" w:rsidRDefault="00C43E07" w:rsidP="005D5D47">
            <w:pPr>
              <w:spacing w:after="0" w:line="360" w:lineRule="auto"/>
              <w:jc w:val="center"/>
              <w:rPr>
                <w:rFonts w:cstheme="minorHAnsi"/>
                <w:sz w:val="16"/>
              </w:rPr>
            </w:pPr>
            <w:r w:rsidRPr="004231BD">
              <w:rPr>
                <w:rFonts w:cstheme="minorHAnsi"/>
                <w:sz w:val="16"/>
              </w:rPr>
              <w:t>15/</w:t>
            </w:r>
            <w:r w:rsidR="00A5309A">
              <w:rPr>
                <w:rFonts w:cstheme="minorHAnsi"/>
                <w:sz w:val="16"/>
              </w:rPr>
              <w:t>12</w:t>
            </w:r>
            <w:r w:rsidRPr="004231BD">
              <w:rPr>
                <w:rFonts w:cstheme="minorHAnsi"/>
                <w:sz w:val="16"/>
              </w:rPr>
              <w:t>/18</w:t>
            </w:r>
          </w:p>
        </w:tc>
        <w:tc>
          <w:tcPr>
            <w:tcW w:w="1134" w:type="dxa"/>
            <w:shd w:val="clear" w:color="auto" w:fill="D9E2F3" w:themeFill="accent1" w:themeFillTint="33"/>
          </w:tcPr>
          <w:p w14:paraId="53B7BD0E" w14:textId="3B7916EE" w:rsidR="00C43E07" w:rsidRPr="004231BD" w:rsidRDefault="00AA37CD" w:rsidP="005D5D47">
            <w:pPr>
              <w:spacing w:after="0" w:line="360" w:lineRule="auto"/>
              <w:jc w:val="center"/>
              <w:rPr>
                <w:rFonts w:cstheme="minorHAnsi"/>
                <w:sz w:val="16"/>
              </w:rPr>
            </w:pPr>
            <w:r>
              <w:rPr>
                <w:rFonts w:cstheme="minorHAnsi"/>
                <w:sz w:val="16"/>
              </w:rPr>
              <w:t>15/06</w:t>
            </w:r>
            <w:r w:rsidR="00A5309A" w:rsidRPr="004231BD">
              <w:rPr>
                <w:rFonts w:cstheme="minorHAnsi"/>
                <w:sz w:val="16"/>
              </w:rPr>
              <w:t>/19</w:t>
            </w:r>
          </w:p>
        </w:tc>
      </w:tr>
      <w:tr w:rsidR="005D5D47" w:rsidRPr="004231BD" w14:paraId="7CFD92B1" w14:textId="77777777" w:rsidTr="00AA37CD">
        <w:trPr>
          <w:jc w:val="center"/>
        </w:trPr>
        <w:tc>
          <w:tcPr>
            <w:tcW w:w="704" w:type="dxa"/>
            <w:shd w:val="clear" w:color="auto" w:fill="D9E2F3" w:themeFill="accent1" w:themeFillTint="33"/>
          </w:tcPr>
          <w:p w14:paraId="0C4E0529" w14:textId="77777777" w:rsidR="005D5D47" w:rsidRPr="004231BD" w:rsidRDefault="005D5D47" w:rsidP="005D5D47">
            <w:pPr>
              <w:spacing w:after="0" w:line="360" w:lineRule="auto"/>
              <w:jc w:val="center"/>
              <w:rPr>
                <w:rFonts w:cstheme="minorHAnsi"/>
                <w:sz w:val="16"/>
              </w:rPr>
            </w:pPr>
            <w:r w:rsidRPr="004231BD">
              <w:rPr>
                <w:rFonts w:cstheme="minorHAnsi"/>
                <w:sz w:val="16"/>
              </w:rPr>
              <w:t>5</w:t>
            </w:r>
          </w:p>
        </w:tc>
        <w:tc>
          <w:tcPr>
            <w:tcW w:w="5103" w:type="dxa"/>
            <w:shd w:val="clear" w:color="auto" w:fill="D9E2F3" w:themeFill="accent1" w:themeFillTint="33"/>
          </w:tcPr>
          <w:p w14:paraId="2828B549" w14:textId="77777777" w:rsidR="005D5D47" w:rsidRPr="004231BD" w:rsidRDefault="005D5D47" w:rsidP="005D5D47">
            <w:pPr>
              <w:spacing w:after="0" w:line="360" w:lineRule="auto"/>
              <w:jc w:val="both"/>
              <w:rPr>
                <w:rFonts w:cstheme="minorHAnsi"/>
                <w:sz w:val="16"/>
              </w:rPr>
            </w:pPr>
            <w:r w:rsidRPr="004231BD">
              <w:rPr>
                <w:rFonts w:cstheme="minorHAnsi"/>
                <w:sz w:val="16"/>
              </w:rPr>
              <w:t>Definição dos NAPPS e elaboração de estudos</w:t>
            </w:r>
          </w:p>
        </w:tc>
        <w:tc>
          <w:tcPr>
            <w:tcW w:w="1134" w:type="dxa"/>
            <w:shd w:val="clear" w:color="auto" w:fill="D9E2F3" w:themeFill="accent1" w:themeFillTint="33"/>
          </w:tcPr>
          <w:p w14:paraId="3CBF7E9F" w14:textId="6AD62259" w:rsidR="005D5D47" w:rsidRPr="004231BD" w:rsidRDefault="005D5D47" w:rsidP="005D5D47">
            <w:pPr>
              <w:spacing w:after="0" w:line="360" w:lineRule="auto"/>
              <w:jc w:val="center"/>
              <w:rPr>
                <w:rFonts w:cstheme="minorHAnsi"/>
                <w:sz w:val="16"/>
              </w:rPr>
            </w:pPr>
            <w:r w:rsidRPr="004231BD">
              <w:rPr>
                <w:rFonts w:cstheme="minorHAnsi"/>
                <w:sz w:val="16"/>
              </w:rPr>
              <w:t>15/</w:t>
            </w:r>
            <w:r w:rsidR="00A5309A">
              <w:rPr>
                <w:rFonts w:cstheme="minorHAnsi"/>
                <w:sz w:val="16"/>
              </w:rPr>
              <w:t>12</w:t>
            </w:r>
            <w:r w:rsidRPr="004231BD">
              <w:rPr>
                <w:rFonts w:cstheme="minorHAnsi"/>
                <w:sz w:val="16"/>
              </w:rPr>
              <w:t>/18</w:t>
            </w:r>
          </w:p>
        </w:tc>
        <w:tc>
          <w:tcPr>
            <w:tcW w:w="1134" w:type="dxa"/>
            <w:shd w:val="clear" w:color="auto" w:fill="D9E2F3" w:themeFill="accent1" w:themeFillTint="33"/>
          </w:tcPr>
          <w:p w14:paraId="19697015" w14:textId="77777777" w:rsidR="005D5D47" w:rsidRPr="004231BD" w:rsidRDefault="005D5D47" w:rsidP="005D5D47">
            <w:pPr>
              <w:spacing w:after="0" w:line="360" w:lineRule="auto"/>
              <w:jc w:val="center"/>
              <w:rPr>
                <w:rFonts w:cstheme="minorHAnsi"/>
                <w:sz w:val="16"/>
              </w:rPr>
            </w:pPr>
            <w:r w:rsidRPr="004231BD">
              <w:rPr>
                <w:rFonts w:cstheme="minorHAnsi"/>
                <w:sz w:val="16"/>
              </w:rPr>
              <w:t>15/06/19</w:t>
            </w:r>
          </w:p>
        </w:tc>
      </w:tr>
    </w:tbl>
    <w:p w14:paraId="26F191EE" w14:textId="638AEC6D" w:rsidR="0050622F" w:rsidRPr="00A22AEE" w:rsidRDefault="0050622F" w:rsidP="0050622F">
      <w:pPr>
        <w:spacing w:after="0" w:line="360" w:lineRule="auto"/>
        <w:ind w:firstLine="567"/>
        <w:jc w:val="center"/>
        <w:rPr>
          <w:rFonts w:cstheme="minorHAnsi"/>
          <w:sz w:val="18"/>
        </w:rPr>
      </w:pPr>
      <w:r>
        <w:rPr>
          <w:rFonts w:cstheme="minorHAnsi"/>
          <w:sz w:val="18"/>
        </w:rPr>
        <w:t xml:space="preserve">Quadro </w:t>
      </w:r>
      <w:r w:rsidR="00FE5F07">
        <w:rPr>
          <w:rFonts w:cstheme="minorHAnsi"/>
          <w:sz w:val="18"/>
        </w:rPr>
        <w:t>4</w:t>
      </w:r>
      <w:r w:rsidRPr="00A22AEE">
        <w:rPr>
          <w:rFonts w:cstheme="minorHAnsi"/>
          <w:sz w:val="18"/>
        </w:rPr>
        <w:t xml:space="preserve">: </w:t>
      </w:r>
      <w:r>
        <w:rPr>
          <w:rFonts w:cstheme="minorHAnsi"/>
          <w:sz w:val="18"/>
        </w:rPr>
        <w:t>Proposta de datas de execução do novo Plano de Trabalho</w:t>
      </w:r>
    </w:p>
    <w:p w14:paraId="1C78143B" w14:textId="77777777" w:rsidR="0050622F" w:rsidRDefault="0050622F" w:rsidP="0050622F">
      <w:pPr>
        <w:spacing w:after="0" w:line="360" w:lineRule="auto"/>
        <w:jc w:val="both"/>
        <w:rPr>
          <w:rFonts w:cstheme="minorHAnsi"/>
        </w:rPr>
      </w:pPr>
    </w:p>
    <w:p w14:paraId="45ACDAD3" w14:textId="45136ED1" w:rsidR="005D5D47" w:rsidRDefault="00510FD2" w:rsidP="0050622F">
      <w:pPr>
        <w:spacing w:after="0" w:line="360" w:lineRule="auto"/>
        <w:ind w:firstLine="567"/>
        <w:jc w:val="both"/>
        <w:rPr>
          <w:rFonts w:cstheme="minorHAnsi"/>
        </w:rPr>
      </w:pPr>
      <w:r>
        <w:rPr>
          <w:rFonts w:cstheme="minorHAnsi"/>
        </w:rPr>
        <w:t xml:space="preserve">Neste sentido, </w:t>
      </w:r>
      <w:r w:rsidR="00AA37CD">
        <w:rPr>
          <w:rFonts w:cstheme="minorHAnsi"/>
        </w:rPr>
        <w:t xml:space="preserve">seguem abaixo as motivações e especificações de modificação das metas, em acordo com a proposta apresentada no presente item. </w:t>
      </w:r>
    </w:p>
    <w:p w14:paraId="13539DC2" w14:textId="3488F5DE" w:rsidR="00510FD2" w:rsidRDefault="00510FD2" w:rsidP="0050622F">
      <w:pPr>
        <w:spacing w:after="0" w:line="360" w:lineRule="auto"/>
        <w:ind w:firstLine="567"/>
        <w:jc w:val="both"/>
        <w:rPr>
          <w:rFonts w:cstheme="minorHAnsi"/>
        </w:rPr>
      </w:pPr>
    </w:p>
    <w:p w14:paraId="054D1574" w14:textId="77777777" w:rsidR="00AA37CD" w:rsidRDefault="00AA37CD" w:rsidP="0050622F">
      <w:pPr>
        <w:spacing w:after="0" w:line="360" w:lineRule="auto"/>
        <w:ind w:firstLine="567"/>
        <w:jc w:val="both"/>
        <w:rPr>
          <w:rFonts w:cstheme="minorHAnsi"/>
        </w:rPr>
      </w:pPr>
    </w:p>
    <w:p w14:paraId="09D7CB6F" w14:textId="77777777" w:rsidR="0050622F" w:rsidRDefault="0050622F" w:rsidP="0050622F">
      <w:pPr>
        <w:spacing w:after="0" w:line="360" w:lineRule="auto"/>
        <w:jc w:val="both"/>
        <w:rPr>
          <w:rFonts w:cstheme="minorHAnsi"/>
        </w:rPr>
      </w:pPr>
    </w:p>
    <w:p w14:paraId="36A41E64" w14:textId="0007565E" w:rsidR="0050622F" w:rsidRPr="00AA37CD" w:rsidRDefault="00AA37CD" w:rsidP="00AA37CD">
      <w:pPr>
        <w:spacing w:after="0" w:line="360" w:lineRule="auto"/>
        <w:rPr>
          <w:rFonts w:cstheme="minorHAnsi"/>
          <w:b/>
        </w:rPr>
      </w:pPr>
      <w:r w:rsidRPr="00AA37CD">
        <w:rPr>
          <w:rFonts w:cstheme="minorHAnsi"/>
          <w:b/>
        </w:rPr>
        <w:t xml:space="preserve">c. </w:t>
      </w:r>
      <w:r w:rsidR="0050622F" w:rsidRPr="00AA37CD">
        <w:rPr>
          <w:rFonts w:cstheme="minorHAnsi"/>
          <w:b/>
        </w:rPr>
        <w:t>Exposição de Dados Técnicos para a alteração do Plano de Trabalho</w:t>
      </w:r>
    </w:p>
    <w:p w14:paraId="512EBD97" w14:textId="77777777" w:rsidR="0050622F" w:rsidRDefault="0050622F" w:rsidP="0050622F">
      <w:pPr>
        <w:spacing w:after="0" w:line="360" w:lineRule="auto"/>
        <w:jc w:val="both"/>
        <w:rPr>
          <w:rFonts w:cstheme="minorHAnsi"/>
        </w:rPr>
      </w:pPr>
    </w:p>
    <w:p w14:paraId="2FAAAA1E" w14:textId="77777777" w:rsidR="00DF096A" w:rsidRPr="00DF096A" w:rsidRDefault="00DF096A" w:rsidP="00DF096A">
      <w:pPr>
        <w:spacing w:after="0" w:line="360" w:lineRule="auto"/>
        <w:ind w:firstLine="567"/>
      </w:pPr>
    </w:p>
    <w:p w14:paraId="414D04EF" w14:textId="71E486E3" w:rsidR="00C06353" w:rsidRDefault="00C70A4D" w:rsidP="0050622F">
      <w:pPr>
        <w:spacing w:after="0" w:line="360" w:lineRule="auto"/>
      </w:pPr>
      <w:r>
        <w:rPr>
          <w:b/>
        </w:rPr>
        <w:t>1</w:t>
      </w:r>
      <w:r w:rsidR="00DF096A">
        <w:rPr>
          <w:b/>
        </w:rPr>
        <w:t xml:space="preserve">) </w:t>
      </w:r>
      <w:r w:rsidR="001D5673">
        <w:rPr>
          <w:b/>
        </w:rPr>
        <w:t>Atualização da</w:t>
      </w:r>
      <w:r w:rsidR="00460685" w:rsidRPr="00460685">
        <w:rPr>
          <w:b/>
        </w:rPr>
        <w:t xml:space="preserve"> Meta 4 – Capacitação </w:t>
      </w:r>
    </w:p>
    <w:p w14:paraId="42C31BF7" w14:textId="77777777" w:rsidR="00F5370E" w:rsidRDefault="00F5370E" w:rsidP="0050622F">
      <w:pPr>
        <w:spacing w:after="0" w:line="360" w:lineRule="auto"/>
      </w:pPr>
    </w:p>
    <w:p w14:paraId="6104F7EE" w14:textId="2CA79D2B" w:rsidR="006C4228" w:rsidRDefault="006C4228" w:rsidP="00F5370E">
      <w:pPr>
        <w:spacing w:after="0" w:line="360" w:lineRule="auto"/>
        <w:ind w:firstLine="567"/>
        <w:jc w:val="both"/>
      </w:pPr>
      <w:r>
        <w:t xml:space="preserve">Devido à latência no desenvolvimento do Projeto NAPP, está em desenvolvimento outro projeto financiado pelo Banco Mundial para a aquisição de equipamentos para atendimento a emergências com produtos perigosos. Esse projeto prevê a compra de equipamentos para 18 locais, isto é, 18 NAPP. Assim, propõe-se a complementação dos projetos, de maneira que o presente projeto tenha os materiais alterados. Assim, os materiais que atenderiam a 15 NAPP, atenderam a 18 NAPP, contando com a integração com o projeto desenvolvido com o Banco Mundial. </w:t>
      </w:r>
    </w:p>
    <w:p w14:paraId="5214B616" w14:textId="170C1E18" w:rsidR="00AD306B" w:rsidRDefault="006C4228" w:rsidP="00F5370E">
      <w:pPr>
        <w:spacing w:after="0" w:line="360" w:lineRule="auto"/>
        <w:ind w:firstLine="567"/>
        <w:jc w:val="both"/>
      </w:pPr>
      <w:r>
        <w:t>Solicita-</w:t>
      </w:r>
      <w:r w:rsidR="00803A98">
        <w:t>se</w:t>
      </w:r>
      <w:r>
        <w:t xml:space="preserve"> também</w:t>
      </w:r>
      <w:r w:rsidR="00803A98">
        <w:t xml:space="preserve"> a modificação </w:t>
      </w:r>
      <w:r>
        <w:t xml:space="preserve">do modelo de capacitação prevista, já que a meta 5 foi desenvolvida pela Comissão Estadual de Proteção e Defesa Civil, sendo possível realocar os recursos e aumentar a qualidade do treinamento oferecido. </w:t>
      </w:r>
    </w:p>
    <w:p w14:paraId="46C3A76A" w14:textId="52246D29" w:rsidR="006C4228" w:rsidRDefault="006C4228" w:rsidP="00F5370E">
      <w:pPr>
        <w:spacing w:after="0" w:line="360" w:lineRule="auto"/>
        <w:ind w:firstLine="567"/>
        <w:jc w:val="both"/>
      </w:pPr>
    </w:p>
    <w:p w14:paraId="5A7C95DC" w14:textId="657BD79B" w:rsidR="007B2E92" w:rsidRPr="007B2E92" w:rsidRDefault="007B2E92" w:rsidP="00F5370E">
      <w:pPr>
        <w:spacing w:after="0" w:line="360" w:lineRule="auto"/>
        <w:ind w:firstLine="567"/>
        <w:jc w:val="both"/>
        <w:rPr>
          <w:u w:val="single"/>
        </w:rPr>
      </w:pPr>
      <w:r w:rsidRPr="007B2E92">
        <w:rPr>
          <w:u w:val="single"/>
        </w:rPr>
        <w:t>Modificação dos equipamentos da meta 4</w:t>
      </w:r>
    </w:p>
    <w:p w14:paraId="583C098B" w14:textId="77777777" w:rsidR="007B2E92" w:rsidRDefault="007B2E92" w:rsidP="00F5370E">
      <w:pPr>
        <w:spacing w:after="0" w:line="360" w:lineRule="auto"/>
        <w:ind w:firstLine="567"/>
        <w:jc w:val="both"/>
      </w:pPr>
    </w:p>
    <w:p w14:paraId="7F9A3E48" w14:textId="5B0B36A4" w:rsidR="00460685" w:rsidRDefault="00AD306B" w:rsidP="00F5370E">
      <w:pPr>
        <w:spacing w:after="0" w:line="360" w:lineRule="auto"/>
        <w:ind w:firstLine="567"/>
        <w:jc w:val="both"/>
      </w:pPr>
      <w:r>
        <w:t xml:space="preserve">Com referência </w:t>
      </w:r>
      <w:r w:rsidR="006C4228">
        <w:t>aos</w:t>
      </w:r>
      <w:r w:rsidR="00460685">
        <w:t xml:space="preserve"> equipamentos</w:t>
      </w:r>
      <w:r w:rsidR="006C4228">
        <w:t>, os</w:t>
      </w:r>
      <w:r w:rsidR="00460685">
        <w:t xml:space="preserve"> inicialmente previstos</w:t>
      </w:r>
      <w:r>
        <w:t xml:space="preserve"> </w:t>
      </w:r>
      <w:r w:rsidR="00460685">
        <w:t>são os seguintes:</w:t>
      </w:r>
    </w:p>
    <w:p w14:paraId="5B545D9F" w14:textId="77777777" w:rsidR="00460685" w:rsidRDefault="00460685" w:rsidP="0050622F">
      <w:pPr>
        <w:spacing w:after="0" w:line="360" w:lineRule="auto"/>
      </w:pPr>
    </w:p>
    <w:tbl>
      <w:tblPr>
        <w:tblW w:w="9140" w:type="dxa"/>
        <w:tblInd w:w="-5" w:type="dxa"/>
        <w:tblLayout w:type="fixed"/>
        <w:tblCellMar>
          <w:left w:w="75" w:type="dxa"/>
          <w:right w:w="70" w:type="dxa"/>
        </w:tblCellMar>
        <w:tblLook w:val="0000" w:firstRow="0" w:lastRow="0" w:firstColumn="0" w:lastColumn="0" w:noHBand="0" w:noVBand="0"/>
      </w:tblPr>
      <w:tblGrid>
        <w:gridCol w:w="501"/>
        <w:gridCol w:w="4863"/>
        <w:gridCol w:w="558"/>
        <w:gridCol w:w="1585"/>
        <w:gridCol w:w="1633"/>
      </w:tblGrid>
      <w:tr w:rsidR="00460685" w:rsidRPr="00AD306B" w14:paraId="417E7C92"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4E987434" w14:textId="77777777" w:rsidR="00460685" w:rsidRPr="00AD306B" w:rsidRDefault="00460685" w:rsidP="0050622F">
            <w:pPr>
              <w:pageBreakBefore/>
              <w:snapToGrid w:val="0"/>
              <w:spacing w:after="0" w:line="360" w:lineRule="auto"/>
              <w:jc w:val="center"/>
              <w:rPr>
                <w:rFonts w:eastAsia="Times New Roman" w:cs="Arial"/>
                <w:b/>
                <w:color w:val="000000"/>
                <w:sz w:val="16"/>
                <w:szCs w:val="18"/>
              </w:rPr>
            </w:pPr>
            <w:proofErr w:type="spellStart"/>
            <w:r w:rsidRPr="00AD306B">
              <w:rPr>
                <w:rFonts w:eastAsia="Times New Roman" w:cs="Arial"/>
                <w:b/>
                <w:color w:val="000000"/>
                <w:sz w:val="16"/>
                <w:szCs w:val="18"/>
              </w:rPr>
              <w:t>Ord</w:t>
            </w:r>
            <w:proofErr w:type="spellEnd"/>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49AEC7C1" w14:textId="77777777" w:rsidR="00460685" w:rsidRPr="00AD306B" w:rsidRDefault="00460685" w:rsidP="0050622F">
            <w:pPr>
              <w:spacing w:after="0" w:line="360" w:lineRule="auto"/>
              <w:jc w:val="center"/>
              <w:rPr>
                <w:rFonts w:eastAsia="Times New Roman" w:cs="Arial"/>
                <w:b/>
                <w:color w:val="000000"/>
                <w:sz w:val="16"/>
                <w:szCs w:val="18"/>
              </w:rPr>
            </w:pPr>
            <w:r w:rsidRPr="00AD306B">
              <w:rPr>
                <w:rFonts w:eastAsia="Times New Roman" w:cs="Arial"/>
                <w:b/>
                <w:color w:val="000000"/>
                <w:sz w:val="16"/>
                <w:szCs w:val="18"/>
              </w:rPr>
              <w:t>Material</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1322149" w14:textId="77777777" w:rsidR="00460685" w:rsidRPr="00AD306B" w:rsidRDefault="00460685" w:rsidP="0050622F">
            <w:pPr>
              <w:spacing w:after="0" w:line="360" w:lineRule="auto"/>
              <w:jc w:val="center"/>
              <w:rPr>
                <w:rFonts w:eastAsia="Times New Roman" w:cs="Arial"/>
                <w:b/>
                <w:color w:val="000000"/>
                <w:sz w:val="16"/>
                <w:szCs w:val="18"/>
              </w:rPr>
            </w:pPr>
            <w:proofErr w:type="spellStart"/>
            <w:r w:rsidRPr="00AD306B">
              <w:rPr>
                <w:rFonts w:eastAsia="Times New Roman" w:cs="Arial"/>
                <w:b/>
                <w:color w:val="000000"/>
                <w:sz w:val="16"/>
                <w:szCs w:val="18"/>
              </w:rPr>
              <w:t>Qtd</w:t>
            </w:r>
            <w:proofErr w:type="spellEnd"/>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0B33D61F" w14:textId="77777777" w:rsidR="00460685" w:rsidRPr="00AD306B" w:rsidRDefault="00460685" w:rsidP="0050622F">
            <w:pPr>
              <w:spacing w:after="0" w:line="360" w:lineRule="auto"/>
              <w:jc w:val="center"/>
              <w:rPr>
                <w:rFonts w:eastAsia="Times New Roman" w:cs="Arial"/>
                <w:b/>
                <w:color w:val="000000"/>
                <w:sz w:val="16"/>
                <w:szCs w:val="18"/>
              </w:rPr>
            </w:pPr>
            <w:r w:rsidRPr="00AD306B">
              <w:rPr>
                <w:rFonts w:eastAsia="Times New Roman" w:cs="Arial"/>
                <w:b/>
                <w:color w:val="000000"/>
                <w:sz w:val="16"/>
                <w:szCs w:val="18"/>
              </w:rPr>
              <w:t>Valor Unitário</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EAA2C9D" w14:textId="77777777" w:rsidR="00460685" w:rsidRPr="00AD306B" w:rsidRDefault="00460685" w:rsidP="0050622F">
            <w:pPr>
              <w:spacing w:after="0" w:line="360" w:lineRule="auto"/>
              <w:jc w:val="center"/>
              <w:rPr>
                <w:sz w:val="16"/>
                <w:szCs w:val="18"/>
              </w:rPr>
            </w:pPr>
            <w:r w:rsidRPr="00AD306B">
              <w:rPr>
                <w:rFonts w:eastAsia="Times New Roman" w:cs="Arial"/>
                <w:b/>
                <w:color w:val="000000"/>
                <w:sz w:val="16"/>
                <w:szCs w:val="18"/>
              </w:rPr>
              <w:t>Valor Total</w:t>
            </w:r>
          </w:p>
        </w:tc>
      </w:tr>
      <w:tr w:rsidR="00460685" w:rsidRPr="00AD306B" w14:paraId="4A90057F"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2C7DB858"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1</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6E15D07F"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Roupa de proteção nível “A”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5EC91BF"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4</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6FA01EBB"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R$ 6.115,00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CC7DDAC"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R$ 24.460,00</w:t>
            </w:r>
          </w:p>
        </w:tc>
      </w:tr>
      <w:tr w:rsidR="00460685" w:rsidRPr="00AD306B" w14:paraId="4C73BE55"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122FB647"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2</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4B706CCD"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Roupa de proteção nível “B”</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330AD85A"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4</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421AD368"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R$ 1.725,00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A2D070A"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R$ 6.900,00</w:t>
            </w:r>
          </w:p>
        </w:tc>
      </w:tr>
      <w:tr w:rsidR="00460685" w:rsidRPr="00AD306B" w14:paraId="21A80356"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F59A976"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3</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7DC6BA87"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Roupa de proteção nível “C”</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4BEEC2C1"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10</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1B24DBE"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R$ 50,00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05D2D84"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R$ 500,00</w:t>
            </w:r>
          </w:p>
        </w:tc>
      </w:tr>
      <w:tr w:rsidR="00460685" w:rsidRPr="00AD306B" w14:paraId="2C43BB68"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4594C0AD"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4</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76B07CCB"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Par de joelheiras para espaço confinado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6BB070AE"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8</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6ADFA3A4"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R$ 165,00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095C217"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R$ 1.320,00</w:t>
            </w:r>
          </w:p>
        </w:tc>
      </w:tr>
      <w:tr w:rsidR="00460685" w:rsidRPr="00AD306B" w14:paraId="23CACCC2"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3D795076"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5</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721083E0"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Capacete de proteção espaço confinado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7EA00D60"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8</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5D2E1662"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R$ 1.100,00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C1D86D7"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R$ 8.800,00</w:t>
            </w:r>
          </w:p>
        </w:tc>
      </w:tr>
      <w:tr w:rsidR="00460685" w:rsidRPr="00AD306B" w14:paraId="2E2AC14B"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361E0279"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6</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3851A730"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Luvas de algodão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2F879E00"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8</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00C53D5F"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R$ 1,60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9D0110C"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R$ 12,80</w:t>
            </w:r>
          </w:p>
        </w:tc>
      </w:tr>
      <w:tr w:rsidR="00460685" w:rsidRPr="00AD306B" w14:paraId="1665A95A"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3946279C"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7</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536A6732"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Canivete simples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3405D151"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8</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5E3BD655"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R$ 42,00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89A66C7"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R$ 336,00</w:t>
            </w:r>
          </w:p>
        </w:tc>
      </w:tr>
      <w:tr w:rsidR="00460685" w:rsidRPr="00AD306B" w14:paraId="1C7FB2F8"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551E98FE"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8</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11E02410"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Par de botas de PVC (sete léguas)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ED440D8"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10</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0FC87FCE"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R$ 49,00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9DBB371"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R$ 490,00</w:t>
            </w:r>
          </w:p>
        </w:tc>
      </w:tr>
      <w:tr w:rsidR="00460685" w:rsidRPr="00AD306B" w14:paraId="6961D9E3"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6A01A16B"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9</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5B9A7118"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Par de luvas PVC</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4EF17CC9"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6</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14D0769"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R$ 12,00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321F933"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R$ 72,00</w:t>
            </w:r>
          </w:p>
        </w:tc>
      </w:tr>
      <w:tr w:rsidR="00460685" w:rsidRPr="00AD306B" w14:paraId="6C66F7E8"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69F0DACA"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10</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580664DA"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Par de luvas de borracha nitrílica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0857E780"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10</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F58C6FC"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R$ 6,80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BD66ED6"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R$ 68,00</w:t>
            </w:r>
          </w:p>
        </w:tc>
      </w:tr>
      <w:tr w:rsidR="00460685" w:rsidRPr="00AD306B" w14:paraId="5CBFE819"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45417C56"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11</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7C4BCF39"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Par de luvas de borracha butílica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0359B1B3"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10</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302DA66"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R$ 10,00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F8141A3"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R$ 100,00</w:t>
            </w:r>
          </w:p>
        </w:tc>
      </w:tr>
      <w:tr w:rsidR="00460685" w:rsidRPr="00AD306B" w14:paraId="40F4AE40"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4937F7C6"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12</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032947F7"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 xml:space="preserve">Rolo de </w:t>
            </w:r>
            <w:proofErr w:type="spellStart"/>
            <w:r w:rsidRPr="00AD306B">
              <w:rPr>
                <w:rFonts w:eastAsia="Times New Roman" w:cs="Arial"/>
                <w:bCs/>
                <w:i/>
                <w:color w:val="000000"/>
                <w:sz w:val="16"/>
                <w:szCs w:val="18"/>
              </w:rPr>
              <w:t>silvertape</w:t>
            </w:r>
            <w:proofErr w:type="spellEnd"/>
            <w:r w:rsidRPr="00AD306B">
              <w:rPr>
                <w:rFonts w:eastAsia="Times New Roman" w:cs="Arial"/>
                <w:bCs/>
                <w:color w:val="000000"/>
                <w:sz w:val="16"/>
                <w:szCs w:val="18"/>
              </w:rPr>
              <w:t xml:space="preserve"> 50 M – 3M</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61BA8AD2"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3</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4C6C8E0E"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R$ 98,00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B9291EA"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R$ 294,00</w:t>
            </w:r>
          </w:p>
        </w:tc>
      </w:tr>
      <w:tr w:rsidR="00460685" w:rsidRPr="00AD306B" w14:paraId="60DC206E"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5CDAAFD"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13</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3E25684E"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Máscaras faciais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3C1F3B3F"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4</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1530C199"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R$ 490,00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A7FB8AB"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R$ 1.960,00</w:t>
            </w:r>
          </w:p>
        </w:tc>
      </w:tr>
      <w:tr w:rsidR="00460685" w:rsidRPr="00AD306B" w14:paraId="742E82E9"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77D51185"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14</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440E1B4B"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Filtros PV (polivalente)</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6C39EF60"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20</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05A11BA2"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R$ 98,00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0ADBCBE"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R$ 1.960,00</w:t>
            </w:r>
          </w:p>
        </w:tc>
      </w:tr>
      <w:tr w:rsidR="00460685" w:rsidRPr="00AD306B" w14:paraId="3BA9F996"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37612632" w14:textId="77777777" w:rsidR="00460685" w:rsidRPr="00AD306B" w:rsidRDefault="00460685" w:rsidP="0050622F">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15</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25032841"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Caixas ALC para acondicionamentos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052C0229"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12</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045B8962"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R$ 45,00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6B227B4"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R$ 540,00</w:t>
            </w:r>
          </w:p>
        </w:tc>
      </w:tr>
      <w:tr w:rsidR="00460685" w:rsidRPr="00AD306B" w14:paraId="260E3EDE"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2D8B721" w14:textId="77777777" w:rsidR="00460685" w:rsidRPr="00AD306B" w:rsidRDefault="00460685" w:rsidP="00E44AD9">
            <w:pPr>
              <w:spacing w:after="0" w:line="360" w:lineRule="auto"/>
              <w:jc w:val="center"/>
              <w:rPr>
                <w:rFonts w:eastAsia="Times New Roman" w:cs="Arial"/>
                <w:bCs/>
                <w:color w:val="000000"/>
                <w:sz w:val="16"/>
                <w:szCs w:val="18"/>
              </w:rPr>
            </w:pPr>
            <w:r w:rsidRPr="00AD306B">
              <w:rPr>
                <w:rFonts w:eastAsia="Times New Roman" w:cs="Arial"/>
                <w:b/>
                <w:bCs/>
                <w:color w:val="000000"/>
                <w:sz w:val="16"/>
                <w:szCs w:val="18"/>
              </w:rPr>
              <w:t>1</w:t>
            </w:r>
            <w:r w:rsidR="00E44AD9">
              <w:rPr>
                <w:rFonts w:eastAsia="Times New Roman" w:cs="Arial"/>
                <w:b/>
                <w:bCs/>
                <w:color w:val="000000"/>
                <w:sz w:val="16"/>
                <w:szCs w:val="18"/>
              </w:rPr>
              <w:t>6</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4EF612FA" w14:textId="77777777" w:rsidR="00460685" w:rsidRPr="00AD306B" w:rsidRDefault="00460685" w:rsidP="0050622F">
            <w:pPr>
              <w:spacing w:after="0" w:line="360" w:lineRule="auto"/>
              <w:rPr>
                <w:rFonts w:eastAsia="Times New Roman" w:cs="Arial"/>
                <w:bCs/>
                <w:color w:val="000000"/>
                <w:sz w:val="16"/>
                <w:szCs w:val="18"/>
              </w:rPr>
            </w:pPr>
            <w:r w:rsidRPr="00AD306B">
              <w:rPr>
                <w:rFonts w:eastAsia="Times New Roman" w:cs="Arial"/>
                <w:bCs/>
                <w:color w:val="000000"/>
                <w:sz w:val="16"/>
                <w:szCs w:val="18"/>
              </w:rPr>
              <w:t>Binóculo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142DE2F" w14:textId="77777777" w:rsidR="00460685" w:rsidRPr="00AD306B" w:rsidRDefault="00460685" w:rsidP="0050622F">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0D5287FF" w14:textId="77777777" w:rsidR="00460685" w:rsidRPr="00AD306B" w:rsidRDefault="00460685" w:rsidP="0050622F">
            <w:pPr>
              <w:spacing w:after="0" w:line="360" w:lineRule="auto"/>
              <w:jc w:val="right"/>
              <w:rPr>
                <w:rFonts w:eastAsia="Times New Roman" w:cs="Arial"/>
                <w:color w:val="000000"/>
                <w:sz w:val="16"/>
                <w:szCs w:val="18"/>
              </w:rPr>
            </w:pPr>
            <w:r w:rsidRPr="00AD306B">
              <w:rPr>
                <w:rFonts w:eastAsia="Times New Roman" w:cs="Arial"/>
                <w:color w:val="000000"/>
                <w:sz w:val="16"/>
                <w:szCs w:val="18"/>
              </w:rPr>
              <w:t>R$ 390,00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237E9B9" w14:textId="77777777" w:rsidR="00460685" w:rsidRPr="00AD306B" w:rsidRDefault="00460685" w:rsidP="0050622F">
            <w:pPr>
              <w:spacing w:after="0" w:line="360" w:lineRule="auto"/>
              <w:jc w:val="right"/>
              <w:rPr>
                <w:sz w:val="16"/>
                <w:szCs w:val="18"/>
              </w:rPr>
            </w:pPr>
            <w:r w:rsidRPr="00AD306B">
              <w:rPr>
                <w:rFonts w:eastAsia="Times New Roman" w:cs="Arial"/>
                <w:color w:val="000000"/>
                <w:sz w:val="16"/>
                <w:szCs w:val="18"/>
              </w:rPr>
              <w:t>R$ 390,00</w:t>
            </w:r>
          </w:p>
        </w:tc>
      </w:tr>
      <w:tr w:rsidR="00E44AD9" w:rsidRPr="00AD306B" w14:paraId="4DA2F983"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B8E8A44"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17</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765B0E58"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Megafone</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1E42364A"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6D297325"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R$ 300,00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A335078"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R$ 300,00</w:t>
            </w:r>
          </w:p>
        </w:tc>
      </w:tr>
      <w:tr w:rsidR="00E44AD9" w:rsidRPr="00AD306B" w14:paraId="5059347D"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04B0257"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18</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58A57EB9"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Fita de Isolamento com 200 metros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FFB651C"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4A62CC98"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R$ 12,00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B4FD2DD"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R$ 12,00</w:t>
            </w:r>
          </w:p>
        </w:tc>
      </w:tr>
      <w:tr w:rsidR="00E44AD9" w:rsidRPr="00AD306B" w14:paraId="6423E142"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93F6ED6"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19</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618BCFE5"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Rádio portátil HT intrinsecamente seguros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4BB38152"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2</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40750DAA"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R$ 1.890,00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59A1BA8"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R$ 3.780,00</w:t>
            </w:r>
          </w:p>
        </w:tc>
      </w:tr>
      <w:tr w:rsidR="00E44AD9" w:rsidRPr="00AD306B" w14:paraId="7648125E"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4F858A07"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20</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510CFB58"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 xml:space="preserve">Medidor de gases </w:t>
            </w:r>
            <w:proofErr w:type="spellStart"/>
            <w:r w:rsidRPr="00AD306B">
              <w:rPr>
                <w:rFonts w:eastAsia="Times New Roman" w:cs="Arial"/>
                <w:bCs/>
                <w:color w:val="000000"/>
                <w:sz w:val="16"/>
                <w:szCs w:val="18"/>
              </w:rPr>
              <w:t>multigás</w:t>
            </w:r>
            <w:proofErr w:type="spellEnd"/>
            <w:r w:rsidRPr="00AD306B">
              <w:rPr>
                <w:rFonts w:eastAsia="Times New Roman" w:cs="Arial"/>
                <w:bCs/>
                <w:color w:val="000000"/>
                <w:sz w:val="16"/>
                <w:szCs w:val="18"/>
              </w:rPr>
              <w:t xml:space="preserve"> com bomba manual, mangueirinha, filtros e ponta de prova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7A133FC6"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4F8282D8"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R$ 5.900,00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CE2724E"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R$ 5.900,00</w:t>
            </w:r>
          </w:p>
        </w:tc>
      </w:tr>
      <w:tr w:rsidR="00E44AD9" w:rsidRPr="00AD306B" w14:paraId="2EEAC642"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45F59FE7"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21</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7B042F37"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Lanternas intrinsecamente seguras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6A944A10"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2</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55EA3608"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R$ 890,00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527B22B"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R$ 1.780,00</w:t>
            </w:r>
          </w:p>
        </w:tc>
      </w:tr>
      <w:tr w:rsidR="00E44AD9" w:rsidRPr="00AD306B" w14:paraId="54BE4FAA"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7FC49303"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22</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3348CD68"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sz w:val="16"/>
                <w:szCs w:val="18"/>
              </w:rPr>
              <w:t>Equipamentos de Proteção Respiratória (Autônomo) completo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0AFCD73E"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0DA0B70"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R$ 8.034,00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7F59E14"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R$ 8.034,00</w:t>
            </w:r>
          </w:p>
        </w:tc>
      </w:tr>
      <w:tr w:rsidR="00E44AD9" w:rsidRPr="00AD306B" w14:paraId="139E0405"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240303E7" w14:textId="77777777" w:rsidR="00E44AD9" w:rsidRPr="00E44AD9" w:rsidRDefault="00E44AD9" w:rsidP="00E44AD9">
            <w:pPr>
              <w:spacing w:after="0" w:line="360" w:lineRule="auto"/>
              <w:jc w:val="center"/>
              <w:rPr>
                <w:rFonts w:eastAsia="Times New Roman" w:cs="Arial"/>
                <w:b/>
                <w:bCs/>
                <w:sz w:val="16"/>
                <w:szCs w:val="18"/>
              </w:rPr>
            </w:pPr>
            <w:r w:rsidRPr="00E44AD9">
              <w:rPr>
                <w:rFonts w:eastAsia="Times New Roman" w:cs="Arial"/>
                <w:b/>
                <w:bCs/>
                <w:color w:val="000000"/>
                <w:sz w:val="16"/>
                <w:szCs w:val="18"/>
              </w:rPr>
              <w:t>23</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22B971E9"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Luva de hidrante</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3F53CBF0"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0CC39D4B"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R$ 78,00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775F753"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R$ 78,00</w:t>
            </w:r>
          </w:p>
        </w:tc>
      </w:tr>
      <w:tr w:rsidR="00E44AD9" w:rsidRPr="00AD306B" w14:paraId="287E8CEF"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300CF7A1"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24</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7C849DB9"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Chave de hidrante</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06A3B1EE"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50EDA458"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R$ 1.090,00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7C6963D"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R$ 1.090,00</w:t>
            </w:r>
          </w:p>
        </w:tc>
      </w:tr>
      <w:tr w:rsidR="00E44AD9" w:rsidRPr="00AD306B" w14:paraId="793EC726"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19F18072"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25</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60D96429"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Coluna de hidrante</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0EE4756E"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6D79AC17"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R$ 590,00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FCBD1DC"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R$ 590,00</w:t>
            </w:r>
          </w:p>
        </w:tc>
      </w:tr>
      <w:tr w:rsidR="00E44AD9" w:rsidRPr="00AD306B" w14:paraId="28AE54CF"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786B0219"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26</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3C3C7EAE"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Redução giratória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77D4ADF4"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4</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35225431"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R$ 150,00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1049AAB"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R$ 600,00</w:t>
            </w:r>
          </w:p>
        </w:tc>
      </w:tr>
      <w:tr w:rsidR="00E44AD9" w:rsidRPr="00AD306B" w14:paraId="23235E74"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42F85601"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27</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4C082A4F"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Junta rosca-</w:t>
            </w:r>
            <w:proofErr w:type="spellStart"/>
            <w:r w:rsidRPr="00AD306B">
              <w:rPr>
                <w:rFonts w:eastAsia="Times New Roman" w:cs="Arial"/>
                <w:bCs/>
                <w:color w:val="000000"/>
                <w:sz w:val="16"/>
                <w:szCs w:val="18"/>
              </w:rPr>
              <w:t>storz</w:t>
            </w:r>
            <w:proofErr w:type="spellEnd"/>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704BF4DC"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CFD85CC"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R$ 68,00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502AFEA"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R$ 68,00</w:t>
            </w:r>
          </w:p>
        </w:tc>
      </w:tr>
      <w:tr w:rsidR="00E44AD9" w:rsidRPr="00AD306B" w14:paraId="4B5121B8"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1EEB55B2"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28</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45434111"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Mangueiras 63 mm – 15 m – tipo 2</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4023F3E1"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4</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3E4FDC40"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R$ 490,00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8C1511A"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R$ 1.960,00</w:t>
            </w:r>
          </w:p>
        </w:tc>
      </w:tr>
      <w:tr w:rsidR="00E44AD9" w:rsidRPr="00AD306B" w14:paraId="1CABD208"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287706E"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29</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20F0E49C"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Mangueiras 38 mm – 15 m – tipo 2</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47EF470"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8</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5744D46"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R$ 290,00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9C52F13"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R$ 2.320,00</w:t>
            </w:r>
          </w:p>
        </w:tc>
      </w:tr>
      <w:tr w:rsidR="00E44AD9" w:rsidRPr="00AD306B" w14:paraId="4EAB1409"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6A54691"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30</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0D90CAFF"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Divisor em bronze</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06C85376"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4E367988"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R$ 720,00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AE141EE"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R$ 720,00</w:t>
            </w:r>
          </w:p>
        </w:tc>
      </w:tr>
      <w:tr w:rsidR="00E44AD9" w:rsidRPr="00AD306B" w14:paraId="753FFD6C"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142C8F8A"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31</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0C8B54B0"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Esguicho pistola 63mm</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83C9637"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75B9140"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R$ 2.100,00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EE012D9"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R$ 2.100,00</w:t>
            </w:r>
          </w:p>
        </w:tc>
      </w:tr>
      <w:tr w:rsidR="00E44AD9" w:rsidRPr="00AD306B" w14:paraId="31902311"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32EA1C56"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32</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5A4DCBB5"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Esguicho pistola 38 mm</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758CCEFE"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2</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35EDEA39"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R$ 1.890,00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33F619B"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R$ 3.780,00</w:t>
            </w:r>
          </w:p>
        </w:tc>
      </w:tr>
      <w:tr w:rsidR="00E44AD9" w:rsidRPr="00AD306B" w14:paraId="18DA6A67"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19E2005"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33</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2A3F05F5"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Adaptador para aplicação de espuma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4ED44CF0"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41987CB9"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R$ 1.540,00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1F5AC29"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R$ 1.540,00</w:t>
            </w:r>
          </w:p>
        </w:tc>
      </w:tr>
      <w:tr w:rsidR="00E44AD9" w:rsidRPr="00AD306B" w14:paraId="3D6EF6B8"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E30AC2A"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34</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7C498A51"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Redutor de espuma (proporcionador de meio)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2C4C3512"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029CBFE5"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R$ 1.780,00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27A6B30"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R$ 1.780,00</w:t>
            </w:r>
          </w:p>
        </w:tc>
      </w:tr>
      <w:tr w:rsidR="00E44AD9" w:rsidRPr="00AD306B" w14:paraId="36FB6F19"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64FBB8FF"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35</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27F50BC5"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Cones grandes 75 cm com ABNT</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7ED14513"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6</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3D53F92A"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R$ 129,00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98AA57C"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R$ 774,00</w:t>
            </w:r>
          </w:p>
        </w:tc>
      </w:tr>
      <w:tr w:rsidR="00E44AD9" w:rsidRPr="00AD306B" w14:paraId="1A1DAD11"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66E1DEE2"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36</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023064EA"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Chaves de hidrante</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159C0C33"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4</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1E8CB3EF"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R$ 1.090,00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6DF932C"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R$ 4.360,00</w:t>
            </w:r>
          </w:p>
        </w:tc>
      </w:tr>
      <w:tr w:rsidR="00E44AD9" w:rsidRPr="00AD306B" w14:paraId="7E7D9AD9"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7F8533D9"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37</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34230165"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Bombonas de 20 L de LGE</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3DF95962"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2</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1E6C857"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R$ 380,00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DA06CE0"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R$ 760,00</w:t>
            </w:r>
          </w:p>
        </w:tc>
      </w:tr>
      <w:tr w:rsidR="00E44AD9" w:rsidRPr="00AD306B" w14:paraId="03C90A81"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33AA6FFE"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38</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2C97322D"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PROPAK</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3F6CA617"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462C8D9B"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R$ 6.840,00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6415790"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R$ 6.840,00</w:t>
            </w:r>
          </w:p>
        </w:tc>
      </w:tr>
      <w:tr w:rsidR="00E44AD9" w:rsidRPr="00AD306B" w14:paraId="5E9D1FD5"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52A4AC83"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39</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127AF988"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Alavanca pé de cabra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12C38504"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71D29D2D"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R$ 38,00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7E4C66D"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R$ 38,00</w:t>
            </w:r>
          </w:p>
        </w:tc>
      </w:tr>
      <w:tr w:rsidR="00E44AD9" w:rsidRPr="00AD306B" w14:paraId="7EDDED1F"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4CDB1F38"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40</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0D499651"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Corta-frio (diferentes tamanhos)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B185546"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3</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4F8C52F1"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R$ 130,00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556D2B2"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R$ 390,00</w:t>
            </w:r>
          </w:p>
        </w:tc>
      </w:tr>
      <w:tr w:rsidR="00E44AD9" w:rsidRPr="00AD306B" w14:paraId="10E3CFB8"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22DEC522"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41</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573D8164"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Arco de serra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6D99C393"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3EF0CDF9"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R$ 26,00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71A8EC4"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R$ 26,00</w:t>
            </w:r>
          </w:p>
        </w:tc>
      </w:tr>
      <w:tr w:rsidR="00E44AD9" w:rsidRPr="00AD306B" w14:paraId="12BCF1B7"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EA48982"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42</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593BF486"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Chave de fenda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6C20B0A3"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3D255600"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R$ 2,60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C611058"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R$ 2,60</w:t>
            </w:r>
          </w:p>
        </w:tc>
      </w:tr>
      <w:tr w:rsidR="00E44AD9" w:rsidRPr="00AD306B" w14:paraId="5AE9589F"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7591A29D"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43</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6F185685"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Chave Phillips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13BC2554"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33F0C87B"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R$ 2,60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747DCAB"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R$ 2,60</w:t>
            </w:r>
          </w:p>
        </w:tc>
      </w:tr>
      <w:tr w:rsidR="00E44AD9" w:rsidRPr="00AD306B" w14:paraId="1BD641C7"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44F9B70F"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44</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3AF0987C"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Martelo médio de aço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3B16A550"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6ED0C6DA"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R$ 22,00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A697C66"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R$ 22,00</w:t>
            </w:r>
          </w:p>
        </w:tc>
      </w:tr>
      <w:tr w:rsidR="00E44AD9" w:rsidRPr="00AD306B" w14:paraId="6B3DD388"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5A63847"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45</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54C9AC1F"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Alicate médio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7DD012B"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5482BBA4"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R$ 36,00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665676F"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R$ 36,00</w:t>
            </w:r>
          </w:p>
        </w:tc>
      </w:tr>
      <w:tr w:rsidR="00E44AD9" w:rsidRPr="00AD306B" w14:paraId="0A4612E2"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3DE8E9D0"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46</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2B5EAF80"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Caixa plástica com rodas (organizadora) para kit de 1ª intervenção.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6A7F7A4B"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37838350"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R$ 350,00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B515566"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R$ 350,00</w:t>
            </w:r>
          </w:p>
        </w:tc>
      </w:tr>
      <w:tr w:rsidR="00E44AD9" w:rsidRPr="00AD306B" w14:paraId="3A029880"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3D4F2000"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47</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1F8B66CF"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Conjunto de batoque e cunhas de tamanhos diferentes de madeira macia – 30 peças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41F3DFA0"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43D6E174"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R$ 36,00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594014C"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R$ 36,00</w:t>
            </w:r>
          </w:p>
        </w:tc>
      </w:tr>
      <w:tr w:rsidR="00E44AD9" w:rsidRPr="00AD306B" w14:paraId="55350976"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10A142D1"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48</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158CF703"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Martelo de borracha médio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BECF293"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C22CBFE"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R$ 20,00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DF899E7"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R$ 20,00</w:t>
            </w:r>
          </w:p>
        </w:tc>
      </w:tr>
      <w:tr w:rsidR="00E44AD9" w:rsidRPr="00AD306B" w14:paraId="2CE43099"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6EB8C5D6"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49</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418A9801"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Massa (pó) de vedação (</w:t>
            </w:r>
            <w:proofErr w:type="spellStart"/>
            <w:r w:rsidRPr="00AD306B">
              <w:rPr>
                <w:rFonts w:eastAsia="Times New Roman" w:cs="Arial"/>
                <w:bCs/>
                <w:color w:val="000000"/>
                <w:sz w:val="16"/>
                <w:szCs w:val="18"/>
              </w:rPr>
              <w:t>plug</w:t>
            </w:r>
            <w:proofErr w:type="spellEnd"/>
            <w:r w:rsidRPr="00AD306B">
              <w:rPr>
                <w:rFonts w:eastAsia="Times New Roman" w:cs="Arial"/>
                <w:bCs/>
                <w:color w:val="000000"/>
                <w:sz w:val="16"/>
                <w:szCs w:val="18"/>
              </w:rPr>
              <w:t xml:space="preserve"> &amp; </w:t>
            </w:r>
            <w:proofErr w:type="spellStart"/>
            <w:r w:rsidRPr="00AD306B">
              <w:rPr>
                <w:rFonts w:eastAsia="Times New Roman" w:cs="Arial"/>
                <w:bCs/>
                <w:color w:val="000000"/>
                <w:sz w:val="16"/>
                <w:szCs w:val="18"/>
              </w:rPr>
              <w:t>dike</w:t>
            </w:r>
            <w:proofErr w:type="spellEnd"/>
            <w:r w:rsidRPr="00AD306B">
              <w:rPr>
                <w:rFonts w:eastAsia="Times New Roman" w:cs="Arial"/>
                <w:bCs/>
                <w:color w:val="000000"/>
                <w:sz w:val="16"/>
                <w:szCs w:val="18"/>
              </w:rPr>
              <w:t>) 1 kg</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7CF6428A"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4</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0E63A2B8"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R$ 160,00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F66269E"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R$ 640,00</w:t>
            </w:r>
          </w:p>
        </w:tc>
      </w:tr>
      <w:tr w:rsidR="00E44AD9" w:rsidRPr="00AD306B" w14:paraId="5D6EDFBF"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49293612"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50</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4D0C3E3C"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Parafusos de alto enroscamento planos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69BC5AA3"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10</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79EE0D0E"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R$ 130,00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C77DD3A"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R$ 1.300,00</w:t>
            </w:r>
          </w:p>
        </w:tc>
      </w:tr>
      <w:tr w:rsidR="00E44AD9" w:rsidRPr="00AD306B" w14:paraId="7AC3EBAC"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18A8EE3"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51</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3B984E8A"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Parafusos de alto enroscamento cônicos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D09E730"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10</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5FF706AF"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R$ 130,00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2C85725"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R$ 1.300,00</w:t>
            </w:r>
          </w:p>
        </w:tc>
      </w:tr>
      <w:tr w:rsidR="00E44AD9" w:rsidRPr="00AD306B" w14:paraId="3DF2DC1E"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49351F64"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52</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16022D8D"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Parafusos de alto enroscamento esféricos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6C9A351D"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10</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72F490E5"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R$ 130,00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B6788AB"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R$ 1.300,00</w:t>
            </w:r>
          </w:p>
        </w:tc>
      </w:tr>
      <w:tr w:rsidR="00E44AD9" w:rsidRPr="00AD306B" w14:paraId="7C9E6D38"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28F33621"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53</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1570518E"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Conjunto de tamponamento composto por fita longa (10m), catraca, almofada (tampão) e anteparo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10F56598"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314723C1"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R$ 150,00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1336B0C"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R$ 150,00</w:t>
            </w:r>
          </w:p>
        </w:tc>
      </w:tr>
      <w:tr w:rsidR="00E44AD9" w:rsidRPr="00AD306B" w14:paraId="2E57F78A"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64D0F095"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54</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3EAA6C0E"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Batoques em aço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2B002C74"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3</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40B6300A"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R$ 50,00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85DB791"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R$ 150,00</w:t>
            </w:r>
          </w:p>
        </w:tc>
      </w:tr>
      <w:tr w:rsidR="00E44AD9" w:rsidRPr="00AD306B" w14:paraId="27F7EAEA"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7FC03601"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55</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0BE4D281"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Pacote com no mínimo 80 braçadeiras plásticas grandes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646C685E"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10</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DECBF42"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R$ 18,00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E720A09"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R$ 180,00</w:t>
            </w:r>
          </w:p>
        </w:tc>
      </w:tr>
      <w:tr w:rsidR="00E44AD9" w:rsidRPr="00AD306B" w14:paraId="77B52B24"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6CFBDF5B"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56</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15B4A9C9"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Rolo de lona plástica preta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4EE24415"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595ABF15"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R$ 365,00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9616039"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R$ 365,00</w:t>
            </w:r>
          </w:p>
        </w:tc>
      </w:tr>
      <w:tr w:rsidR="00E44AD9" w:rsidRPr="00AD306B" w14:paraId="4CB076E4"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7C450C5F"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57</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7FF881EF"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Sacos de areia pequenos</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7B9D9D8A"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10</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68B1B0BD"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 </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3D63B60"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R$ 0,00</w:t>
            </w:r>
          </w:p>
        </w:tc>
      </w:tr>
      <w:tr w:rsidR="00E44AD9" w:rsidRPr="00AD306B" w14:paraId="38CCBA1E"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28CDD854"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58</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7BF0DDA3"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Pás de aço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6273AF39"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2</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0B160509"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R$ 26,00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6CBF040"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R$ 52,00</w:t>
            </w:r>
          </w:p>
        </w:tc>
      </w:tr>
      <w:tr w:rsidR="00E44AD9" w:rsidRPr="00AD306B" w14:paraId="14BA06F4"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210CD5D6"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59</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04742A6B"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Enxadas de aço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778BFCC5"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2</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506D10B8"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R$ 26,00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3274621"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R$ 52,00</w:t>
            </w:r>
          </w:p>
        </w:tc>
      </w:tr>
      <w:tr w:rsidR="00E44AD9" w:rsidRPr="00AD306B" w14:paraId="7AFB8B5A"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3FA98381"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60</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6526B391"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Machado picareta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18C3BB5D"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7F791AA"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R$ 86,00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F9BE70B"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R$ 86,00</w:t>
            </w:r>
          </w:p>
        </w:tc>
      </w:tr>
      <w:tr w:rsidR="00E44AD9" w:rsidRPr="00AD306B" w14:paraId="278A1A2E"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1F1DED4A"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61</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5A24F172"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 xml:space="preserve">Pás </w:t>
            </w:r>
            <w:proofErr w:type="spellStart"/>
            <w:r w:rsidRPr="00AD306B">
              <w:rPr>
                <w:rFonts w:eastAsia="Times New Roman" w:cs="Arial"/>
                <w:bCs/>
                <w:color w:val="000000"/>
                <w:sz w:val="16"/>
                <w:szCs w:val="18"/>
              </w:rPr>
              <w:t>antifaiscante</w:t>
            </w:r>
            <w:proofErr w:type="spellEnd"/>
            <w:r w:rsidRPr="00AD306B">
              <w:rPr>
                <w:rFonts w:eastAsia="Times New Roman" w:cs="Arial"/>
                <w:bCs/>
                <w:color w:val="000000"/>
                <w:sz w:val="16"/>
                <w:szCs w:val="18"/>
              </w:rPr>
              <w:t xml:space="preserve"> com cabo de madeira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64F79C8"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2</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41FFBF8E"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R$ 40,00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B647285"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R$ 80,00</w:t>
            </w:r>
          </w:p>
        </w:tc>
      </w:tr>
      <w:tr w:rsidR="00E44AD9" w:rsidRPr="00AD306B" w14:paraId="69368CED"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781B2396"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62</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44311945"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 xml:space="preserve">Enxadas </w:t>
            </w:r>
            <w:proofErr w:type="spellStart"/>
            <w:r w:rsidRPr="00AD306B">
              <w:rPr>
                <w:rFonts w:eastAsia="Times New Roman" w:cs="Arial"/>
                <w:bCs/>
                <w:color w:val="000000"/>
                <w:sz w:val="16"/>
                <w:szCs w:val="18"/>
              </w:rPr>
              <w:t>antifaiscante</w:t>
            </w:r>
            <w:proofErr w:type="spellEnd"/>
            <w:r w:rsidRPr="00AD306B">
              <w:rPr>
                <w:rFonts w:eastAsia="Times New Roman" w:cs="Arial"/>
                <w:bCs/>
                <w:color w:val="000000"/>
                <w:sz w:val="16"/>
                <w:szCs w:val="18"/>
              </w:rPr>
              <w:t xml:space="preserve"> com cabo de madeira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2AA33593"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2</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524B0325"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R$ 40,00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2C48BDE"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R$ 80,00</w:t>
            </w:r>
          </w:p>
        </w:tc>
      </w:tr>
      <w:tr w:rsidR="00E44AD9" w:rsidRPr="00AD306B" w14:paraId="02978F9E"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6CC952A9"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63</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02751330"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Concha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606DBA3A"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6C8E4033"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R$ 30,00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841E269"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R$ 30,00</w:t>
            </w:r>
          </w:p>
        </w:tc>
      </w:tr>
      <w:tr w:rsidR="00E44AD9" w:rsidRPr="00AD306B" w14:paraId="1F8E5B8A"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B6D6017"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64</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7E0C14F7"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Carrinho de mão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308D4AEC"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37800C63"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R$ 70,00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66804D6"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R$ 70,00</w:t>
            </w:r>
          </w:p>
        </w:tc>
      </w:tr>
      <w:tr w:rsidR="00E44AD9" w:rsidRPr="00AD306B" w14:paraId="5C6BE574"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335A6FC9"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65</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2F7F43C5"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 xml:space="preserve">Tambor para </w:t>
            </w:r>
            <w:proofErr w:type="spellStart"/>
            <w:r w:rsidRPr="00AD306B">
              <w:rPr>
                <w:rFonts w:eastAsia="Times New Roman" w:cs="Arial"/>
                <w:bCs/>
                <w:color w:val="000000"/>
                <w:sz w:val="16"/>
                <w:szCs w:val="18"/>
              </w:rPr>
              <w:t>salvatagem</w:t>
            </w:r>
            <w:proofErr w:type="spellEnd"/>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40579690"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7B37DC6A"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R$ 50,00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90FC100"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R$ 50,00</w:t>
            </w:r>
          </w:p>
        </w:tc>
      </w:tr>
      <w:tr w:rsidR="00E44AD9" w:rsidRPr="00AD306B" w14:paraId="71D1AF8E"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324E85C8"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66</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096F200D" w14:textId="77777777" w:rsidR="00E44AD9" w:rsidRPr="00AD306B" w:rsidRDefault="00E44AD9" w:rsidP="00E44AD9">
            <w:pPr>
              <w:spacing w:after="0" w:line="360" w:lineRule="auto"/>
              <w:rPr>
                <w:rFonts w:eastAsia="Times New Roman" w:cs="Arial"/>
                <w:bCs/>
                <w:color w:val="000000"/>
                <w:sz w:val="16"/>
                <w:szCs w:val="18"/>
              </w:rPr>
            </w:pPr>
            <w:proofErr w:type="spellStart"/>
            <w:r w:rsidRPr="00AD306B">
              <w:rPr>
                <w:rFonts w:eastAsia="Times New Roman" w:cs="Arial"/>
                <w:bCs/>
                <w:i/>
                <w:color w:val="000000"/>
                <w:sz w:val="16"/>
                <w:szCs w:val="18"/>
              </w:rPr>
              <w:t>Spildrum</w:t>
            </w:r>
            <w:proofErr w:type="spellEnd"/>
            <w:r w:rsidRPr="00AD306B">
              <w:rPr>
                <w:rFonts w:eastAsia="Times New Roman" w:cs="Arial"/>
                <w:bCs/>
                <w:i/>
                <w:color w:val="000000"/>
                <w:sz w:val="16"/>
                <w:szCs w:val="18"/>
              </w:rPr>
              <w:t xml:space="preserve"> </w:t>
            </w:r>
            <w:proofErr w:type="spellStart"/>
            <w:r w:rsidRPr="00AD306B">
              <w:rPr>
                <w:rFonts w:eastAsia="Times New Roman" w:cs="Arial"/>
                <w:bCs/>
                <w:i/>
                <w:color w:val="000000"/>
                <w:sz w:val="16"/>
                <w:szCs w:val="18"/>
              </w:rPr>
              <w:t>overpack</w:t>
            </w:r>
            <w:proofErr w:type="spellEnd"/>
            <w:r w:rsidRPr="00AD306B">
              <w:rPr>
                <w:rFonts w:eastAsia="Times New Roman" w:cs="Arial"/>
                <w:bCs/>
                <w:i/>
                <w:color w:val="000000"/>
                <w:sz w:val="16"/>
                <w:szCs w:val="18"/>
              </w:rPr>
              <w:t xml:space="preserve"> </w:t>
            </w:r>
            <w:proofErr w:type="spellStart"/>
            <w:r w:rsidRPr="00AD306B">
              <w:rPr>
                <w:rFonts w:eastAsia="Times New Roman" w:cs="Arial"/>
                <w:bCs/>
                <w:i/>
                <w:color w:val="000000"/>
                <w:sz w:val="16"/>
                <w:szCs w:val="18"/>
              </w:rPr>
              <w:t>marplast</w:t>
            </w:r>
            <w:proofErr w:type="spellEnd"/>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072D56C3"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7166279E"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R$ 1.016,00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70ABBC0"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R$ 1.016,00</w:t>
            </w:r>
          </w:p>
        </w:tc>
      </w:tr>
      <w:tr w:rsidR="00E44AD9" w:rsidRPr="00AD306B" w14:paraId="504BE32C"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1448CFB4" w14:textId="77777777" w:rsidR="00E44AD9" w:rsidRPr="00E44AD9" w:rsidRDefault="00E44AD9" w:rsidP="00E44AD9">
            <w:pPr>
              <w:spacing w:after="0" w:line="360" w:lineRule="auto"/>
              <w:jc w:val="center"/>
              <w:rPr>
                <w:rFonts w:eastAsia="Times New Roman" w:cs="Arial"/>
                <w:b/>
                <w:bCs/>
                <w:i/>
                <w:color w:val="000000"/>
                <w:sz w:val="16"/>
                <w:szCs w:val="18"/>
              </w:rPr>
            </w:pPr>
            <w:r w:rsidRPr="00E44AD9">
              <w:rPr>
                <w:rFonts w:eastAsia="Times New Roman" w:cs="Arial"/>
                <w:b/>
                <w:bCs/>
                <w:color w:val="000000"/>
                <w:sz w:val="16"/>
                <w:szCs w:val="18"/>
              </w:rPr>
              <w:t>67</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4854DC45"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Tambor 200 L para receber líquidos de plástico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7A931F86"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792D5D6C"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R$ 60,00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C660147"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R$ 60,00</w:t>
            </w:r>
          </w:p>
        </w:tc>
      </w:tr>
      <w:tr w:rsidR="00E44AD9" w:rsidRPr="00AD306B" w14:paraId="2249739F"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A56FBC9"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68</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4605F79B"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Barreiras de absorção de 3m</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6DF8C7E1"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10</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7C18E305"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R$ 342,00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1CA2063"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R$ 3.420,00</w:t>
            </w:r>
          </w:p>
        </w:tc>
      </w:tr>
      <w:tr w:rsidR="00E44AD9" w:rsidRPr="00AD306B" w14:paraId="07E44D66"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76E565B0"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69</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597B035A"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Pacotes de turfa 10 Kg</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F3C7B9F"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2</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E5F5A21"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R$ 115,00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B1175E3"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R$ 230,00</w:t>
            </w:r>
          </w:p>
        </w:tc>
      </w:tr>
      <w:tr w:rsidR="00E44AD9" w:rsidRPr="00AD306B" w14:paraId="41B651F3"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5C7A03EA"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70</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4FF51B3F"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 xml:space="preserve">Pacote de </w:t>
            </w:r>
            <w:proofErr w:type="spellStart"/>
            <w:r w:rsidRPr="00AD306B">
              <w:rPr>
                <w:rFonts w:eastAsia="Times New Roman" w:cs="Arial"/>
                <w:bCs/>
                <w:color w:val="000000"/>
                <w:sz w:val="16"/>
                <w:szCs w:val="18"/>
              </w:rPr>
              <w:t>sorbes</w:t>
            </w:r>
            <w:proofErr w:type="spellEnd"/>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092327AB"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2</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4B56E31"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R$ 100,00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F510193"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R$ 200,00</w:t>
            </w:r>
          </w:p>
        </w:tc>
      </w:tr>
      <w:tr w:rsidR="00E44AD9" w:rsidRPr="00AD306B" w14:paraId="59B8E4EC"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0A72A030"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71</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6A77FACC"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Caixas de mantas de absorção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17DD4824"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2</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1F25535D"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R$ 250,00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5FBD8CB"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R$ 500,00</w:t>
            </w:r>
          </w:p>
        </w:tc>
      </w:tr>
      <w:tr w:rsidR="00E44AD9" w:rsidRPr="00AD306B" w14:paraId="79637CFB" w14:textId="77777777" w:rsidTr="006C4228">
        <w:trPr>
          <w:trHeight w:val="397"/>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25331145"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72</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332A4E3F"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KIT CORREDOR DE DESCONTAMINAÇÃO (Anexo B)</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790899FB"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bCs/>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5A081CE1"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R$ 1.000,00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448D6C2"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R$ 1.000,00</w:t>
            </w:r>
          </w:p>
        </w:tc>
      </w:tr>
      <w:tr w:rsidR="00E44AD9" w:rsidRPr="00AD306B" w14:paraId="4845251D" w14:textId="77777777" w:rsidTr="006C4228">
        <w:trPr>
          <w:cantSplit/>
          <w:trHeight w:val="3189"/>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78BEA556"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74</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44D9D3B2"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Conjunto de Ferramenta de Cobre</w:t>
            </w:r>
          </w:p>
          <w:p w14:paraId="739B2C74" w14:textId="77777777" w:rsidR="00E44AD9" w:rsidRPr="00AD306B" w:rsidRDefault="00E44AD9" w:rsidP="00E44AD9">
            <w:pPr>
              <w:spacing w:after="0" w:line="360" w:lineRule="auto"/>
              <w:rPr>
                <w:rFonts w:eastAsia="Times New Roman" w:cs="Arial"/>
                <w:bCs/>
                <w:color w:val="000000"/>
                <w:sz w:val="16"/>
                <w:szCs w:val="18"/>
              </w:rPr>
            </w:pPr>
          </w:p>
          <w:p w14:paraId="23054159" w14:textId="77777777" w:rsidR="00E44AD9" w:rsidRPr="00AD306B" w:rsidRDefault="00E44AD9" w:rsidP="00E44AD9">
            <w:pPr>
              <w:spacing w:after="0" w:line="360" w:lineRule="auto"/>
              <w:rPr>
                <w:rFonts w:eastAsia="Times New Roman" w:cs="Arial"/>
                <w:bCs/>
                <w:color w:val="000000"/>
                <w:sz w:val="16"/>
                <w:szCs w:val="18"/>
              </w:rPr>
            </w:pPr>
            <w:r w:rsidRPr="00AD306B">
              <w:rPr>
                <w:rFonts w:eastAsia="Times New Roman" w:cs="Arial"/>
                <w:bCs/>
                <w:color w:val="000000"/>
                <w:sz w:val="16"/>
                <w:szCs w:val="18"/>
              </w:rPr>
              <w:t>Composto por:</w:t>
            </w:r>
          </w:p>
          <w:p w14:paraId="1BA8B9B1" w14:textId="77777777" w:rsidR="00E44AD9" w:rsidRPr="00AD306B" w:rsidRDefault="00E44AD9" w:rsidP="00E44AD9">
            <w:pPr>
              <w:spacing w:after="0" w:line="360" w:lineRule="auto"/>
              <w:rPr>
                <w:rFonts w:eastAsia="Times New Roman" w:cs="Arial"/>
                <w:color w:val="000000"/>
                <w:sz w:val="16"/>
                <w:szCs w:val="18"/>
              </w:rPr>
            </w:pPr>
            <w:r w:rsidRPr="00AD306B">
              <w:rPr>
                <w:rFonts w:eastAsia="Arial" w:cs="Arial"/>
                <w:color w:val="000000"/>
                <w:sz w:val="16"/>
                <w:szCs w:val="18"/>
              </w:rPr>
              <w:t>1 “</w:t>
            </w:r>
            <w:r w:rsidRPr="00AD306B">
              <w:rPr>
                <w:rFonts w:eastAsia="Times New Roman" w:cs="Arial"/>
                <w:color w:val="000000"/>
                <w:sz w:val="16"/>
                <w:szCs w:val="18"/>
              </w:rPr>
              <w:t>Chave grifo de 2 ½”</w:t>
            </w:r>
          </w:p>
          <w:p w14:paraId="32E88448" w14:textId="77777777" w:rsidR="00E44AD9" w:rsidRPr="00AD306B" w:rsidRDefault="00E44AD9" w:rsidP="00E44AD9">
            <w:pPr>
              <w:spacing w:after="0" w:line="360" w:lineRule="auto"/>
              <w:rPr>
                <w:rFonts w:eastAsia="Times New Roman" w:cs="Arial"/>
                <w:color w:val="000000"/>
                <w:sz w:val="16"/>
                <w:szCs w:val="18"/>
              </w:rPr>
            </w:pPr>
            <w:r w:rsidRPr="00AD306B">
              <w:rPr>
                <w:rFonts w:eastAsia="Arial" w:cs="Arial"/>
                <w:color w:val="000000"/>
                <w:sz w:val="16"/>
                <w:szCs w:val="18"/>
              </w:rPr>
              <w:t>1 “</w:t>
            </w:r>
            <w:r w:rsidRPr="00AD306B">
              <w:rPr>
                <w:rFonts w:eastAsia="Times New Roman" w:cs="Arial"/>
                <w:color w:val="000000"/>
                <w:sz w:val="16"/>
                <w:szCs w:val="18"/>
              </w:rPr>
              <w:t>Chave Inglesa 10”</w:t>
            </w:r>
          </w:p>
          <w:p w14:paraId="1D2794DA" w14:textId="77777777" w:rsidR="00E44AD9" w:rsidRPr="00AD306B" w:rsidRDefault="00E44AD9" w:rsidP="00E44AD9">
            <w:pPr>
              <w:spacing w:after="0" w:line="360" w:lineRule="auto"/>
              <w:rPr>
                <w:rFonts w:eastAsia="Times New Roman" w:cs="Arial"/>
                <w:color w:val="000000"/>
                <w:sz w:val="16"/>
                <w:szCs w:val="18"/>
              </w:rPr>
            </w:pPr>
            <w:r w:rsidRPr="00AD306B">
              <w:rPr>
                <w:rFonts w:eastAsia="Times New Roman" w:cs="Arial"/>
                <w:color w:val="000000"/>
                <w:sz w:val="16"/>
                <w:szCs w:val="18"/>
              </w:rPr>
              <w:t>2 Alicate tipo comum</w:t>
            </w:r>
          </w:p>
          <w:p w14:paraId="128628BE" w14:textId="77777777" w:rsidR="00E44AD9" w:rsidRPr="00AD306B" w:rsidRDefault="00E44AD9" w:rsidP="00E44AD9">
            <w:pPr>
              <w:spacing w:after="0" w:line="360" w:lineRule="auto"/>
              <w:rPr>
                <w:rFonts w:eastAsia="Times New Roman" w:cs="Arial"/>
                <w:color w:val="000000"/>
                <w:sz w:val="16"/>
                <w:szCs w:val="18"/>
              </w:rPr>
            </w:pPr>
            <w:r w:rsidRPr="00AD306B">
              <w:rPr>
                <w:rFonts w:eastAsia="Times New Roman" w:cs="Arial"/>
                <w:color w:val="000000"/>
                <w:sz w:val="16"/>
                <w:szCs w:val="18"/>
              </w:rPr>
              <w:t>1 Martelo unha</w:t>
            </w:r>
          </w:p>
          <w:p w14:paraId="3FD5C7AE" w14:textId="77777777" w:rsidR="00E44AD9" w:rsidRPr="00AD306B" w:rsidRDefault="00E44AD9" w:rsidP="00E44AD9">
            <w:pPr>
              <w:spacing w:after="0" w:line="360" w:lineRule="auto"/>
              <w:rPr>
                <w:rFonts w:eastAsia="Times New Roman" w:cs="Arial"/>
                <w:color w:val="000000"/>
                <w:sz w:val="16"/>
                <w:szCs w:val="18"/>
              </w:rPr>
            </w:pPr>
            <w:r w:rsidRPr="00AD306B">
              <w:rPr>
                <w:rFonts w:eastAsia="Times New Roman" w:cs="Arial"/>
                <w:color w:val="000000"/>
                <w:sz w:val="16"/>
                <w:szCs w:val="18"/>
              </w:rPr>
              <w:t>1 Jogo chave estrela (10x11mm, 12x13mm,14x15mm, 16x17mm)</w:t>
            </w:r>
          </w:p>
          <w:p w14:paraId="075A4311" w14:textId="77777777" w:rsidR="00E44AD9" w:rsidRPr="00AD306B" w:rsidRDefault="00E44AD9" w:rsidP="00E44AD9">
            <w:pPr>
              <w:spacing w:after="0" w:line="360" w:lineRule="auto"/>
              <w:rPr>
                <w:rFonts w:eastAsia="Times New Roman" w:cs="Arial"/>
                <w:color w:val="000000"/>
                <w:sz w:val="16"/>
                <w:szCs w:val="18"/>
              </w:rPr>
            </w:pPr>
            <w:r w:rsidRPr="00AD306B">
              <w:rPr>
                <w:rFonts w:eastAsia="Times New Roman" w:cs="Arial"/>
                <w:color w:val="000000"/>
                <w:sz w:val="16"/>
                <w:szCs w:val="18"/>
              </w:rPr>
              <w:t>1 Alicate bico de papagaio</w:t>
            </w:r>
          </w:p>
          <w:p w14:paraId="2CCBA963" w14:textId="77777777" w:rsidR="00E44AD9" w:rsidRPr="00AD306B" w:rsidRDefault="00E44AD9" w:rsidP="00E44AD9">
            <w:pPr>
              <w:spacing w:after="0" w:line="360" w:lineRule="auto"/>
              <w:rPr>
                <w:rFonts w:eastAsia="Times New Roman" w:cs="Arial"/>
                <w:color w:val="000000"/>
                <w:sz w:val="16"/>
                <w:szCs w:val="18"/>
              </w:rPr>
            </w:pPr>
            <w:r w:rsidRPr="00AD306B">
              <w:rPr>
                <w:rFonts w:eastAsia="Times New Roman" w:cs="Arial"/>
                <w:color w:val="000000"/>
                <w:sz w:val="16"/>
                <w:szCs w:val="18"/>
              </w:rPr>
              <w:t>1 Chave de fenda 20 cm</w:t>
            </w:r>
          </w:p>
          <w:p w14:paraId="1C2DF603" w14:textId="77777777" w:rsidR="00E44AD9" w:rsidRPr="00AD306B" w:rsidRDefault="00E44AD9" w:rsidP="00E44AD9">
            <w:pPr>
              <w:spacing w:after="0" w:line="360" w:lineRule="auto"/>
              <w:rPr>
                <w:rFonts w:eastAsia="Times New Roman" w:cs="Arial"/>
                <w:color w:val="000000"/>
                <w:sz w:val="16"/>
                <w:szCs w:val="18"/>
              </w:rPr>
            </w:pPr>
            <w:r w:rsidRPr="00AD306B">
              <w:rPr>
                <w:rFonts w:eastAsia="Times New Roman" w:cs="Arial"/>
                <w:color w:val="000000"/>
                <w:sz w:val="16"/>
                <w:szCs w:val="18"/>
              </w:rPr>
              <w:t>1 Chave Philips 20 cm</w:t>
            </w:r>
          </w:p>
          <w:p w14:paraId="2A4389AA" w14:textId="77777777" w:rsidR="00E44AD9" w:rsidRPr="00AD306B" w:rsidRDefault="00E44AD9" w:rsidP="00E44AD9">
            <w:pPr>
              <w:spacing w:after="0" w:line="360" w:lineRule="auto"/>
              <w:rPr>
                <w:rFonts w:eastAsia="Times New Roman" w:cs="Arial"/>
                <w:color w:val="000000"/>
                <w:sz w:val="16"/>
                <w:szCs w:val="18"/>
              </w:rPr>
            </w:pPr>
            <w:r w:rsidRPr="00AD306B">
              <w:rPr>
                <w:rFonts w:eastAsia="Times New Roman" w:cs="Arial"/>
                <w:color w:val="000000"/>
                <w:sz w:val="16"/>
                <w:szCs w:val="18"/>
              </w:rPr>
              <w:t>1 Espátula pequena</w:t>
            </w:r>
          </w:p>
          <w:p w14:paraId="7C04F78D" w14:textId="77777777" w:rsidR="00E44AD9" w:rsidRPr="00AD306B" w:rsidRDefault="00E44AD9" w:rsidP="00E44AD9">
            <w:pPr>
              <w:spacing w:after="0" w:line="360" w:lineRule="auto"/>
              <w:rPr>
                <w:rFonts w:eastAsia="Times New Roman" w:cs="Arial"/>
                <w:color w:val="000000"/>
                <w:sz w:val="16"/>
                <w:szCs w:val="18"/>
              </w:rPr>
            </w:pPr>
            <w:r w:rsidRPr="00AD306B">
              <w:rPr>
                <w:rFonts w:eastAsia="Times New Roman" w:cs="Arial"/>
                <w:color w:val="000000"/>
                <w:sz w:val="16"/>
                <w:szCs w:val="18"/>
              </w:rPr>
              <w:t>1Talhadeira “L”</w:t>
            </w:r>
          </w:p>
          <w:p w14:paraId="6599D049" w14:textId="77777777" w:rsidR="00E44AD9" w:rsidRPr="00AD306B" w:rsidRDefault="00E44AD9" w:rsidP="00E44AD9">
            <w:pPr>
              <w:suppressAutoHyphens/>
              <w:spacing w:after="0" w:line="360" w:lineRule="auto"/>
              <w:ind w:firstLine="567"/>
              <w:jc w:val="both"/>
              <w:rPr>
                <w:rFonts w:eastAsia="Times New Roman" w:cs="Arial"/>
                <w:bCs/>
                <w:color w:val="000000"/>
                <w:sz w:val="16"/>
                <w:szCs w:val="18"/>
              </w:rPr>
            </w:pPr>
            <w:r w:rsidRPr="00AD306B">
              <w:rPr>
                <w:rFonts w:eastAsia="Times New Roman" w:cs="Arial"/>
                <w:color w:val="000000"/>
                <w:sz w:val="16"/>
                <w:szCs w:val="18"/>
              </w:rPr>
              <w:t>1 Caixa de ferramenta de plástico</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8D8684B" w14:textId="77777777" w:rsidR="00E44AD9" w:rsidRPr="00AD306B" w:rsidRDefault="00E44AD9" w:rsidP="00E44AD9">
            <w:pPr>
              <w:spacing w:after="0" w:line="360" w:lineRule="auto"/>
              <w:jc w:val="center"/>
              <w:rPr>
                <w:rFonts w:eastAsia="Times New Roman" w:cs="Arial"/>
                <w:color w:val="000000"/>
                <w:sz w:val="16"/>
                <w:szCs w:val="18"/>
              </w:rPr>
            </w:pPr>
            <w:r w:rsidRPr="00AD306B">
              <w:rPr>
                <w:rFonts w:eastAsia="Times New Roman" w:cs="Arial"/>
                <w:color w:val="000000"/>
                <w:sz w:val="16"/>
                <w:szCs w:val="18"/>
              </w:rPr>
              <w:t>1</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0125F50B" w14:textId="77777777" w:rsidR="00E44AD9" w:rsidRPr="00AD306B" w:rsidRDefault="00E44AD9" w:rsidP="00E44AD9">
            <w:pPr>
              <w:spacing w:after="0" w:line="360" w:lineRule="auto"/>
              <w:jc w:val="right"/>
              <w:rPr>
                <w:rFonts w:eastAsia="Times New Roman" w:cs="Arial"/>
                <w:color w:val="000000"/>
                <w:sz w:val="16"/>
                <w:szCs w:val="18"/>
              </w:rPr>
            </w:pPr>
            <w:r w:rsidRPr="00AD306B">
              <w:rPr>
                <w:rFonts w:eastAsia="Times New Roman" w:cs="Arial"/>
                <w:color w:val="000000"/>
                <w:sz w:val="16"/>
                <w:szCs w:val="18"/>
              </w:rPr>
              <w:t>R$ 8.423,00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8365AC6" w14:textId="77777777" w:rsidR="00E44AD9" w:rsidRPr="00AD306B" w:rsidRDefault="00E44AD9" w:rsidP="00E44AD9">
            <w:pPr>
              <w:spacing w:after="0" w:line="360" w:lineRule="auto"/>
              <w:jc w:val="right"/>
              <w:rPr>
                <w:sz w:val="16"/>
                <w:szCs w:val="18"/>
              </w:rPr>
            </w:pPr>
            <w:r w:rsidRPr="00AD306B">
              <w:rPr>
                <w:rFonts w:eastAsia="Times New Roman" w:cs="Arial"/>
                <w:color w:val="000000"/>
                <w:sz w:val="16"/>
                <w:szCs w:val="18"/>
              </w:rPr>
              <w:t>R$ 8.423,00</w:t>
            </w:r>
          </w:p>
        </w:tc>
      </w:tr>
      <w:tr w:rsidR="00E44AD9" w:rsidRPr="00AD306B" w14:paraId="22B6ED97" w14:textId="77777777" w:rsidTr="006C4228">
        <w:trPr>
          <w:cantSplit/>
          <w:trHeight w:val="274"/>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1FAD9DF2" w14:textId="77777777" w:rsidR="00E44AD9" w:rsidRPr="00E44AD9" w:rsidRDefault="00E44AD9" w:rsidP="00E44AD9">
            <w:pPr>
              <w:spacing w:after="0" w:line="360" w:lineRule="auto"/>
              <w:jc w:val="center"/>
              <w:rPr>
                <w:rFonts w:eastAsia="Times New Roman" w:cs="Arial"/>
                <w:b/>
                <w:bCs/>
                <w:color w:val="000000"/>
                <w:sz w:val="16"/>
                <w:szCs w:val="18"/>
              </w:rPr>
            </w:pPr>
            <w:r w:rsidRPr="00E44AD9">
              <w:rPr>
                <w:rFonts w:eastAsia="Times New Roman" w:cs="Arial"/>
                <w:b/>
                <w:bCs/>
                <w:color w:val="000000"/>
                <w:sz w:val="16"/>
                <w:szCs w:val="18"/>
              </w:rPr>
              <w:t>75</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629104F5" w14:textId="77777777" w:rsidR="00E44AD9" w:rsidRPr="00AD306B" w:rsidRDefault="00E44AD9" w:rsidP="00E44AD9">
            <w:pPr>
              <w:spacing w:after="0" w:line="360" w:lineRule="auto"/>
              <w:rPr>
                <w:rFonts w:eastAsia="Times New Roman" w:cs="Arial"/>
                <w:bCs/>
                <w:color w:val="000000"/>
                <w:sz w:val="16"/>
                <w:szCs w:val="20"/>
              </w:rPr>
            </w:pPr>
            <w:r w:rsidRPr="00AD306B">
              <w:rPr>
                <w:rFonts w:eastAsia="Times New Roman" w:cs="Arial"/>
                <w:bCs/>
                <w:color w:val="000000"/>
                <w:sz w:val="16"/>
                <w:szCs w:val="20"/>
              </w:rPr>
              <w:t>Simulador Roupa de proteção nível “A”</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7078261C" w14:textId="77777777" w:rsidR="00E44AD9" w:rsidRPr="00AD306B" w:rsidRDefault="00E44AD9" w:rsidP="00E44AD9">
            <w:pPr>
              <w:spacing w:after="0" w:line="360" w:lineRule="auto"/>
              <w:jc w:val="center"/>
              <w:rPr>
                <w:rFonts w:eastAsia="Times New Roman" w:cs="Arial"/>
                <w:color w:val="000000"/>
                <w:sz w:val="16"/>
                <w:szCs w:val="20"/>
              </w:rPr>
            </w:pPr>
            <w:r w:rsidRPr="00AD306B">
              <w:rPr>
                <w:rFonts w:eastAsia="Times New Roman" w:cs="Arial"/>
                <w:bCs/>
                <w:color w:val="000000"/>
                <w:sz w:val="16"/>
                <w:szCs w:val="20"/>
              </w:rPr>
              <w:t>06</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4C5AEAB8" w14:textId="77777777" w:rsidR="00E44AD9" w:rsidRPr="00AD306B" w:rsidRDefault="00E44AD9" w:rsidP="00E44AD9">
            <w:pPr>
              <w:spacing w:after="0" w:line="360" w:lineRule="auto"/>
              <w:jc w:val="center"/>
              <w:rPr>
                <w:rFonts w:eastAsia="Times New Roman" w:cs="Arial"/>
                <w:color w:val="000000"/>
                <w:sz w:val="16"/>
                <w:szCs w:val="20"/>
              </w:rPr>
            </w:pPr>
            <w:r w:rsidRPr="00AD306B">
              <w:rPr>
                <w:rFonts w:eastAsia="Times New Roman" w:cs="Arial"/>
                <w:color w:val="000000"/>
                <w:sz w:val="16"/>
                <w:szCs w:val="20"/>
              </w:rPr>
              <w:t>R$ 400,00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6EB7A12" w14:textId="77777777" w:rsidR="00E44AD9" w:rsidRPr="00AD306B" w:rsidRDefault="00E44AD9" w:rsidP="00E44AD9">
            <w:pPr>
              <w:spacing w:after="0" w:line="360" w:lineRule="auto"/>
              <w:jc w:val="center"/>
              <w:rPr>
                <w:sz w:val="16"/>
              </w:rPr>
            </w:pPr>
            <w:r w:rsidRPr="00AD306B">
              <w:rPr>
                <w:rFonts w:eastAsia="Times New Roman" w:cs="Arial"/>
                <w:color w:val="000000"/>
                <w:sz w:val="16"/>
                <w:szCs w:val="20"/>
              </w:rPr>
              <w:t>R$ 2.400,00</w:t>
            </w:r>
          </w:p>
        </w:tc>
      </w:tr>
      <w:tr w:rsidR="00E44AD9" w:rsidRPr="00AD306B" w14:paraId="1236EF13" w14:textId="77777777" w:rsidTr="006C4228">
        <w:trPr>
          <w:cantSplit/>
          <w:trHeight w:val="274"/>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5EC586A8" w14:textId="77777777" w:rsidR="00E44AD9" w:rsidRPr="00E44AD9" w:rsidRDefault="00E44AD9" w:rsidP="00E44AD9">
            <w:pPr>
              <w:spacing w:after="0" w:line="360" w:lineRule="auto"/>
              <w:jc w:val="center"/>
              <w:rPr>
                <w:rFonts w:eastAsia="Times New Roman" w:cs="Arial"/>
                <w:b/>
                <w:bCs/>
                <w:color w:val="000000"/>
                <w:sz w:val="16"/>
                <w:szCs w:val="20"/>
              </w:rPr>
            </w:pPr>
            <w:r w:rsidRPr="00E44AD9">
              <w:rPr>
                <w:rFonts w:eastAsia="Times New Roman" w:cs="Arial"/>
                <w:b/>
                <w:bCs/>
                <w:color w:val="000000"/>
                <w:sz w:val="16"/>
                <w:szCs w:val="20"/>
              </w:rPr>
              <w:t>76</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5ACBBBD6" w14:textId="77777777" w:rsidR="00E44AD9" w:rsidRPr="00AD306B" w:rsidRDefault="00E44AD9" w:rsidP="00E44AD9">
            <w:pPr>
              <w:spacing w:after="0" w:line="360" w:lineRule="auto"/>
              <w:rPr>
                <w:rFonts w:eastAsia="Times New Roman" w:cs="Arial"/>
                <w:bCs/>
                <w:color w:val="000000"/>
                <w:sz w:val="16"/>
                <w:szCs w:val="20"/>
              </w:rPr>
            </w:pPr>
            <w:r w:rsidRPr="00AD306B">
              <w:rPr>
                <w:rFonts w:eastAsia="Times New Roman" w:cs="Arial"/>
                <w:bCs/>
                <w:color w:val="000000"/>
                <w:sz w:val="16"/>
                <w:szCs w:val="20"/>
              </w:rPr>
              <w:t>Simulador Roupa de proteção nível “B”</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54F1F4A8" w14:textId="77777777" w:rsidR="00E44AD9" w:rsidRPr="00AD306B" w:rsidRDefault="00E44AD9" w:rsidP="00E44AD9">
            <w:pPr>
              <w:spacing w:after="0" w:line="360" w:lineRule="auto"/>
              <w:jc w:val="center"/>
              <w:rPr>
                <w:rFonts w:eastAsia="Times New Roman" w:cs="Arial"/>
                <w:color w:val="000000"/>
                <w:sz w:val="16"/>
                <w:szCs w:val="20"/>
              </w:rPr>
            </w:pPr>
            <w:r w:rsidRPr="00AD306B">
              <w:rPr>
                <w:rFonts w:eastAsia="Times New Roman" w:cs="Arial"/>
                <w:bCs/>
                <w:color w:val="000000"/>
                <w:sz w:val="16"/>
                <w:szCs w:val="20"/>
              </w:rPr>
              <w:t>02</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6143AACB" w14:textId="77777777" w:rsidR="00E44AD9" w:rsidRPr="00AD306B" w:rsidRDefault="00E44AD9" w:rsidP="00E44AD9">
            <w:pPr>
              <w:spacing w:after="0" w:line="360" w:lineRule="auto"/>
              <w:jc w:val="center"/>
              <w:rPr>
                <w:rFonts w:eastAsia="Times New Roman" w:cs="Arial"/>
                <w:color w:val="000000"/>
                <w:sz w:val="16"/>
                <w:szCs w:val="20"/>
              </w:rPr>
            </w:pPr>
            <w:r w:rsidRPr="00AD306B">
              <w:rPr>
                <w:rFonts w:eastAsia="Times New Roman" w:cs="Arial"/>
                <w:color w:val="000000"/>
                <w:sz w:val="16"/>
                <w:szCs w:val="20"/>
              </w:rPr>
              <w:t>R$ 400,00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BFC1ECF" w14:textId="77777777" w:rsidR="00E44AD9" w:rsidRPr="00AD306B" w:rsidRDefault="00E44AD9" w:rsidP="00E44AD9">
            <w:pPr>
              <w:spacing w:after="0" w:line="360" w:lineRule="auto"/>
              <w:jc w:val="center"/>
              <w:rPr>
                <w:sz w:val="16"/>
              </w:rPr>
            </w:pPr>
            <w:r w:rsidRPr="00AD306B">
              <w:rPr>
                <w:rFonts w:eastAsia="Times New Roman" w:cs="Arial"/>
                <w:color w:val="000000"/>
                <w:sz w:val="16"/>
                <w:szCs w:val="20"/>
              </w:rPr>
              <w:t>R$ 800,00</w:t>
            </w:r>
          </w:p>
        </w:tc>
      </w:tr>
      <w:tr w:rsidR="00E44AD9" w:rsidRPr="00AD306B" w14:paraId="7035E6C3" w14:textId="77777777" w:rsidTr="006C4228">
        <w:trPr>
          <w:cantSplit/>
          <w:trHeight w:val="274"/>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607E79C0" w14:textId="77777777" w:rsidR="00E44AD9" w:rsidRPr="00E44AD9" w:rsidRDefault="00E44AD9" w:rsidP="00E44AD9">
            <w:pPr>
              <w:spacing w:after="0" w:line="360" w:lineRule="auto"/>
              <w:jc w:val="center"/>
              <w:rPr>
                <w:rFonts w:eastAsia="Times New Roman" w:cs="Arial"/>
                <w:b/>
                <w:bCs/>
                <w:color w:val="000000"/>
                <w:sz w:val="16"/>
                <w:szCs w:val="20"/>
              </w:rPr>
            </w:pPr>
            <w:r w:rsidRPr="00E44AD9">
              <w:rPr>
                <w:rFonts w:eastAsia="Times New Roman" w:cs="Arial"/>
                <w:b/>
                <w:bCs/>
                <w:color w:val="000000"/>
                <w:sz w:val="16"/>
                <w:szCs w:val="20"/>
              </w:rPr>
              <w:t>77</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6F11B063" w14:textId="77777777" w:rsidR="00E44AD9" w:rsidRPr="00AD306B" w:rsidRDefault="00E44AD9" w:rsidP="00E44AD9">
            <w:pPr>
              <w:spacing w:after="0" w:line="360" w:lineRule="auto"/>
              <w:rPr>
                <w:rFonts w:eastAsia="Times New Roman" w:cs="Arial"/>
                <w:bCs/>
                <w:color w:val="000000"/>
                <w:sz w:val="16"/>
                <w:szCs w:val="20"/>
              </w:rPr>
            </w:pPr>
            <w:r w:rsidRPr="00AD306B">
              <w:rPr>
                <w:rFonts w:eastAsia="Times New Roman" w:cs="Arial"/>
                <w:bCs/>
                <w:color w:val="000000"/>
                <w:sz w:val="16"/>
                <w:szCs w:val="20"/>
              </w:rPr>
              <w:t>Simulador Roupa de proteção nível “C”</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14A8A68D" w14:textId="77777777" w:rsidR="00E44AD9" w:rsidRPr="00AD306B" w:rsidRDefault="00E44AD9" w:rsidP="00E44AD9">
            <w:pPr>
              <w:spacing w:after="0" w:line="360" w:lineRule="auto"/>
              <w:jc w:val="center"/>
              <w:rPr>
                <w:rFonts w:eastAsia="Times New Roman" w:cs="Arial"/>
                <w:color w:val="000000"/>
                <w:sz w:val="16"/>
                <w:szCs w:val="20"/>
              </w:rPr>
            </w:pPr>
            <w:r w:rsidRPr="00AD306B">
              <w:rPr>
                <w:rFonts w:eastAsia="Times New Roman" w:cs="Arial"/>
                <w:bCs/>
                <w:color w:val="000000"/>
                <w:sz w:val="16"/>
                <w:szCs w:val="20"/>
              </w:rPr>
              <w:t>10</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250A27F2" w14:textId="77777777" w:rsidR="00E44AD9" w:rsidRPr="00AD306B" w:rsidRDefault="00E44AD9" w:rsidP="00E44AD9">
            <w:pPr>
              <w:spacing w:after="0" w:line="360" w:lineRule="auto"/>
              <w:jc w:val="center"/>
              <w:rPr>
                <w:rFonts w:eastAsia="Times New Roman" w:cs="Arial"/>
                <w:color w:val="000000"/>
                <w:sz w:val="16"/>
                <w:szCs w:val="20"/>
              </w:rPr>
            </w:pPr>
            <w:r w:rsidRPr="00AD306B">
              <w:rPr>
                <w:rFonts w:eastAsia="Times New Roman" w:cs="Arial"/>
                <w:color w:val="000000"/>
                <w:sz w:val="16"/>
                <w:szCs w:val="20"/>
              </w:rPr>
              <w:t>R$ 50,00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1AB35A6" w14:textId="77777777" w:rsidR="00E44AD9" w:rsidRPr="00AD306B" w:rsidRDefault="00E44AD9" w:rsidP="00E44AD9">
            <w:pPr>
              <w:spacing w:after="0" w:line="360" w:lineRule="auto"/>
              <w:jc w:val="center"/>
              <w:rPr>
                <w:sz w:val="16"/>
              </w:rPr>
            </w:pPr>
            <w:r w:rsidRPr="00AD306B">
              <w:rPr>
                <w:rFonts w:eastAsia="Times New Roman" w:cs="Arial"/>
                <w:color w:val="000000"/>
                <w:sz w:val="16"/>
                <w:szCs w:val="20"/>
              </w:rPr>
              <w:t>R$ 500,00</w:t>
            </w:r>
          </w:p>
        </w:tc>
      </w:tr>
      <w:tr w:rsidR="00E44AD9" w:rsidRPr="00AD306B" w14:paraId="3A980375" w14:textId="77777777" w:rsidTr="006C4228">
        <w:trPr>
          <w:cantSplit/>
          <w:trHeight w:val="274"/>
        </w:trPr>
        <w:tc>
          <w:tcPr>
            <w:tcW w:w="501" w:type="dxa"/>
            <w:tcBorders>
              <w:top w:val="single" w:sz="4" w:space="0" w:color="000000"/>
              <w:left w:val="single" w:sz="4" w:space="0" w:color="000000"/>
              <w:bottom w:val="single" w:sz="4" w:space="0" w:color="000000"/>
            </w:tcBorders>
            <w:shd w:val="clear" w:color="auto" w:fill="FFF2CC" w:themeFill="accent4" w:themeFillTint="33"/>
            <w:vAlign w:val="center"/>
          </w:tcPr>
          <w:p w14:paraId="5EE2AF4A" w14:textId="77777777" w:rsidR="00E44AD9" w:rsidRPr="00E44AD9" w:rsidRDefault="00E44AD9" w:rsidP="00E44AD9">
            <w:pPr>
              <w:spacing w:after="0" w:line="360" w:lineRule="auto"/>
              <w:jc w:val="center"/>
              <w:rPr>
                <w:rFonts w:eastAsia="Times New Roman" w:cs="Arial"/>
                <w:b/>
                <w:bCs/>
                <w:color w:val="000000"/>
                <w:sz w:val="16"/>
                <w:szCs w:val="20"/>
              </w:rPr>
            </w:pPr>
            <w:r w:rsidRPr="00E44AD9">
              <w:rPr>
                <w:rFonts w:eastAsia="Times New Roman" w:cs="Arial"/>
                <w:b/>
                <w:bCs/>
                <w:color w:val="000000"/>
                <w:sz w:val="16"/>
                <w:szCs w:val="20"/>
              </w:rPr>
              <w:t>78</w:t>
            </w:r>
          </w:p>
        </w:tc>
        <w:tc>
          <w:tcPr>
            <w:tcW w:w="4863" w:type="dxa"/>
            <w:tcBorders>
              <w:top w:val="single" w:sz="4" w:space="0" w:color="000000"/>
              <w:left w:val="single" w:sz="4" w:space="0" w:color="000000"/>
              <w:bottom w:val="single" w:sz="4" w:space="0" w:color="000000"/>
            </w:tcBorders>
            <w:shd w:val="clear" w:color="auto" w:fill="FFF2CC" w:themeFill="accent4" w:themeFillTint="33"/>
            <w:vAlign w:val="center"/>
          </w:tcPr>
          <w:p w14:paraId="396B8BD1" w14:textId="77777777" w:rsidR="00E44AD9" w:rsidRPr="00AD306B" w:rsidRDefault="00E44AD9" w:rsidP="00E44AD9">
            <w:pPr>
              <w:spacing w:after="0" w:line="360" w:lineRule="auto"/>
              <w:rPr>
                <w:rFonts w:eastAsia="Times New Roman" w:cs="Arial"/>
                <w:bCs/>
                <w:color w:val="000000"/>
                <w:sz w:val="16"/>
                <w:szCs w:val="20"/>
              </w:rPr>
            </w:pPr>
            <w:r w:rsidRPr="00AD306B">
              <w:rPr>
                <w:rFonts w:eastAsia="Times New Roman" w:cs="Arial"/>
                <w:bCs/>
                <w:color w:val="000000"/>
                <w:sz w:val="16"/>
                <w:szCs w:val="20"/>
              </w:rPr>
              <w:t xml:space="preserve">Rolo de </w:t>
            </w:r>
            <w:proofErr w:type="spellStart"/>
            <w:r w:rsidRPr="00AD306B">
              <w:rPr>
                <w:rFonts w:eastAsia="Times New Roman" w:cs="Arial"/>
                <w:bCs/>
                <w:i/>
                <w:color w:val="000000"/>
                <w:sz w:val="16"/>
                <w:szCs w:val="20"/>
              </w:rPr>
              <w:t>silvertape</w:t>
            </w:r>
            <w:proofErr w:type="spellEnd"/>
            <w:r w:rsidRPr="00AD306B">
              <w:rPr>
                <w:rFonts w:eastAsia="Times New Roman" w:cs="Arial"/>
                <w:bCs/>
                <w:color w:val="000000"/>
                <w:sz w:val="16"/>
                <w:szCs w:val="20"/>
              </w:rPr>
              <w:t xml:space="preserve"> 50 M – 3M</w:t>
            </w:r>
          </w:p>
        </w:tc>
        <w:tc>
          <w:tcPr>
            <w:tcW w:w="558" w:type="dxa"/>
            <w:tcBorders>
              <w:top w:val="single" w:sz="4" w:space="0" w:color="000000"/>
              <w:left w:val="single" w:sz="4" w:space="0" w:color="000000"/>
              <w:bottom w:val="single" w:sz="4" w:space="0" w:color="000000"/>
            </w:tcBorders>
            <w:shd w:val="clear" w:color="auto" w:fill="FFF2CC" w:themeFill="accent4" w:themeFillTint="33"/>
            <w:vAlign w:val="center"/>
          </w:tcPr>
          <w:p w14:paraId="6DDF93E9" w14:textId="77777777" w:rsidR="00E44AD9" w:rsidRPr="00AD306B" w:rsidRDefault="00E44AD9" w:rsidP="00E44AD9">
            <w:pPr>
              <w:spacing w:after="0" w:line="360" w:lineRule="auto"/>
              <w:jc w:val="center"/>
              <w:rPr>
                <w:rFonts w:eastAsia="Times New Roman" w:cs="Arial"/>
                <w:color w:val="000000"/>
                <w:sz w:val="16"/>
                <w:szCs w:val="20"/>
              </w:rPr>
            </w:pPr>
            <w:r w:rsidRPr="00AD306B">
              <w:rPr>
                <w:rFonts w:eastAsia="Times New Roman" w:cs="Arial"/>
                <w:bCs/>
                <w:color w:val="000000"/>
                <w:sz w:val="16"/>
                <w:szCs w:val="20"/>
              </w:rPr>
              <w:t>3</w:t>
            </w:r>
          </w:p>
        </w:tc>
        <w:tc>
          <w:tcPr>
            <w:tcW w:w="1585" w:type="dxa"/>
            <w:tcBorders>
              <w:top w:val="single" w:sz="4" w:space="0" w:color="000000"/>
              <w:left w:val="single" w:sz="4" w:space="0" w:color="000000"/>
              <w:bottom w:val="single" w:sz="4" w:space="0" w:color="000000"/>
            </w:tcBorders>
            <w:shd w:val="clear" w:color="auto" w:fill="FFF2CC" w:themeFill="accent4" w:themeFillTint="33"/>
            <w:vAlign w:val="center"/>
          </w:tcPr>
          <w:p w14:paraId="353A3A52" w14:textId="77777777" w:rsidR="00E44AD9" w:rsidRPr="00AD306B" w:rsidRDefault="00E44AD9" w:rsidP="00E44AD9">
            <w:pPr>
              <w:spacing w:after="0" w:line="360" w:lineRule="auto"/>
              <w:jc w:val="center"/>
              <w:rPr>
                <w:rFonts w:eastAsia="Times New Roman" w:cs="Arial"/>
                <w:color w:val="000000"/>
                <w:sz w:val="16"/>
                <w:szCs w:val="20"/>
              </w:rPr>
            </w:pPr>
            <w:r w:rsidRPr="00AD306B">
              <w:rPr>
                <w:rFonts w:eastAsia="Times New Roman" w:cs="Arial"/>
                <w:color w:val="000000"/>
                <w:sz w:val="16"/>
                <w:szCs w:val="20"/>
              </w:rPr>
              <w:t>R$ 98,00</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5DC2C31" w14:textId="77777777" w:rsidR="00E44AD9" w:rsidRPr="00AD306B" w:rsidRDefault="00E44AD9" w:rsidP="00E44AD9">
            <w:pPr>
              <w:spacing w:after="0" w:line="360" w:lineRule="auto"/>
              <w:jc w:val="center"/>
              <w:rPr>
                <w:sz w:val="16"/>
              </w:rPr>
            </w:pPr>
            <w:r w:rsidRPr="00AD306B">
              <w:rPr>
                <w:rFonts w:eastAsia="Times New Roman" w:cs="Arial"/>
                <w:color w:val="000000"/>
                <w:sz w:val="16"/>
                <w:szCs w:val="20"/>
              </w:rPr>
              <w:t>R$ 294,00</w:t>
            </w:r>
          </w:p>
        </w:tc>
      </w:tr>
      <w:tr w:rsidR="00CF2468" w:rsidRPr="00AD306B" w14:paraId="6C25DDCB" w14:textId="77777777" w:rsidTr="006C4228">
        <w:trPr>
          <w:trHeight w:val="291"/>
        </w:trPr>
        <w:tc>
          <w:tcPr>
            <w:tcW w:w="7507" w:type="dxa"/>
            <w:gridSpan w:val="4"/>
            <w:tcBorders>
              <w:top w:val="single" w:sz="4" w:space="0" w:color="000000"/>
              <w:left w:val="single" w:sz="4" w:space="0" w:color="000000"/>
              <w:bottom w:val="single" w:sz="4" w:space="0" w:color="auto"/>
            </w:tcBorders>
            <w:shd w:val="clear" w:color="auto" w:fill="FFF2CC" w:themeFill="accent4" w:themeFillTint="33"/>
            <w:vAlign w:val="center"/>
          </w:tcPr>
          <w:p w14:paraId="74C9670F" w14:textId="77777777" w:rsidR="00CF2468" w:rsidRPr="00AD306B" w:rsidRDefault="00CF2468" w:rsidP="00CF2468">
            <w:pPr>
              <w:spacing w:after="0" w:line="360" w:lineRule="auto"/>
              <w:jc w:val="center"/>
              <w:rPr>
                <w:rFonts w:eastAsia="Times New Roman" w:cs="Arial"/>
                <w:b/>
                <w:color w:val="000000"/>
                <w:sz w:val="16"/>
                <w:szCs w:val="18"/>
              </w:rPr>
            </w:pPr>
            <w:r w:rsidRPr="00AD306B">
              <w:rPr>
                <w:rFonts w:eastAsia="Times New Roman" w:cs="Arial"/>
                <w:b/>
                <w:color w:val="000000"/>
                <w:sz w:val="16"/>
                <w:szCs w:val="18"/>
              </w:rPr>
              <w:t>TOTAL</w:t>
            </w:r>
          </w:p>
        </w:tc>
        <w:tc>
          <w:tcPr>
            <w:tcW w:w="1633" w:type="dxa"/>
            <w:tcBorders>
              <w:top w:val="single" w:sz="4" w:space="0" w:color="000000"/>
              <w:left w:val="single" w:sz="4" w:space="0" w:color="000000"/>
              <w:bottom w:val="single" w:sz="4" w:space="0" w:color="auto"/>
              <w:right w:val="single" w:sz="4" w:space="0" w:color="000000"/>
            </w:tcBorders>
            <w:shd w:val="clear" w:color="auto" w:fill="FFF2CC" w:themeFill="accent4" w:themeFillTint="33"/>
            <w:vAlign w:val="center"/>
          </w:tcPr>
          <w:p w14:paraId="6D839632" w14:textId="77777777" w:rsidR="00CF2468" w:rsidRPr="00AD306B" w:rsidRDefault="00CF2468" w:rsidP="00CF2468">
            <w:pPr>
              <w:spacing w:after="0" w:line="360" w:lineRule="auto"/>
              <w:jc w:val="center"/>
              <w:rPr>
                <w:rFonts w:eastAsia="Times New Roman" w:cs="Arial"/>
                <w:color w:val="000000"/>
                <w:sz w:val="16"/>
                <w:szCs w:val="18"/>
              </w:rPr>
            </w:pPr>
            <w:r>
              <w:rPr>
                <w:rFonts w:cs="Arial"/>
                <w:b/>
                <w:color w:val="000000"/>
                <w:sz w:val="16"/>
                <w:szCs w:val="18"/>
              </w:rPr>
              <w:t>R$123</w:t>
            </w:r>
            <w:r w:rsidRPr="00AD306B">
              <w:rPr>
                <w:rFonts w:cs="Arial"/>
                <w:b/>
                <w:color w:val="000000"/>
                <w:sz w:val="16"/>
                <w:szCs w:val="18"/>
              </w:rPr>
              <w:t>.0</w:t>
            </w:r>
            <w:r>
              <w:rPr>
                <w:rFonts w:cs="Arial"/>
                <w:b/>
                <w:color w:val="000000"/>
                <w:sz w:val="16"/>
                <w:szCs w:val="18"/>
              </w:rPr>
              <w:t>20</w:t>
            </w:r>
            <w:r w:rsidRPr="00AD306B">
              <w:rPr>
                <w:rFonts w:cs="Arial"/>
                <w:b/>
                <w:color w:val="000000"/>
                <w:sz w:val="16"/>
                <w:szCs w:val="18"/>
              </w:rPr>
              <w:t>,00</w:t>
            </w:r>
          </w:p>
        </w:tc>
      </w:tr>
    </w:tbl>
    <w:p w14:paraId="03BAA8AA" w14:textId="4BA2F6AC" w:rsidR="00AD306B" w:rsidRPr="00A22AEE" w:rsidRDefault="00AD306B" w:rsidP="00AD306B">
      <w:pPr>
        <w:spacing w:after="0" w:line="360" w:lineRule="auto"/>
        <w:ind w:firstLine="567"/>
        <w:jc w:val="center"/>
        <w:rPr>
          <w:rFonts w:cstheme="minorHAnsi"/>
          <w:sz w:val="18"/>
        </w:rPr>
      </w:pPr>
      <w:r>
        <w:rPr>
          <w:rFonts w:cstheme="minorHAnsi"/>
          <w:sz w:val="18"/>
        </w:rPr>
        <w:t xml:space="preserve">Quadro </w:t>
      </w:r>
      <w:r w:rsidR="00CB3B79">
        <w:rPr>
          <w:rFonts w:cstheme="minorHAnsi"/>
          <w:sz w:val="18"/>
        </w:rPr>
        <w:t>5</w:t>
      </w:r>
      <w:r w:rsidRPr="00A22AEE">
        <w:rPr>
          <w:rFonts w:cstheme="minorHAnsi"/>
          <w:sz w:val="18"/>
        </w:rPr>
        <w:t xml:space="preserve">: </w:t>
      </w:r>
      <w:r>
        <w:rPr>
          <w:rFonts w:cstheme="minorHAnsi"/>
          <w:sz w:val="18"/>
        </w:rPr>
        <w:t>Materiais operacionais</w:t>
      </w:r>
      <w:r w:rsidR="00CF2468">
        <w:rPr>
          <w:rFonts w:cstheme="minorHAnsi"/>
          <w:sz w:val="18"/>
        </w:rPr>
        <w:t xml:space="preserve"> para cada um dos 5 </w:t>
      </w:r>
      <w:proofErr w:type="spellStart"/>
      <w:r w:rsidR="00CF2468">
        <w:rPr>
          <w:rFonts w:cstheme="minorHAnsi"/>
          <w:sz w:val="18"/>
        </w:rPr>
        <w:t>NAPPs</w:t>
      </w:r>
      <w:proofErr w:type="spellEnd"/>
      <w:r>
        <w:rPr>
          <w:rFonts w:cstheme="minorHAnsi"/>
          <w:sz w:val="18"/>
        </w:rPr>
        <w:t xml:space="preserve"> inicialmente previstos para a meta 4</w:t>
      </w:r>
    </w:p>
    <w:p w14:paraId="2AE5353C" w14:textId="77777777" w:rsidR="00982A90" w:rsidRDefault="00982A90" w:rsidP="006B1872">
      <w:pPr>
        <w:spacing w:after="0" w:line="360" w:lineRule="auto"/>
        <w:jc w:val="both"/>
      </w:pPr>
    </w:p>
    <w:p w14:paraId="08AB5F97" w14:textId="20B32A12" w:rsidR="006C4228" w:rsidRDefault="006C4228" w:rsidP="00CF2468">
      <w:pPr>
        <w:spacing w:after="0" w:line="360" w:lineRule="auto"/>
        <w:ind w:firstLine="567"/>
        <w:jc w:val="both"/>
      </w:pPr>
      <w:r>
        <w:t xml:space="preserve">Solicita-se a troca dos equipamentos, excluindo todos os itens, </w:t>
      </w:r>
      <w:r w:rsidRPr="006C4228">
        <w:rPr>
          <w:u w:val="single"/>
        </w:rPr>
        <w:t>exceto</w:t>
      </w:r>
      <w:r>
        <w:t xml:space="preserve"> os de número 3, 9, 12, 13,14, 18, 47, 49, 68, 69, 70 e 71 pelos motivos já exposto. Assim, os materiais a serem adquiridos seriam os seguintes:</w:t>
      </w:r>
    </w:p>
    <w:p w14:paraId="6EB225C5" w14:textId="1461BA13" w:rsidR="00A4140A" w:rsidRDefault="00A4140A" w:rsidP="006B1872">
      <w:pPr>
        <w:spacing w:after="0" w:line="360" w:lineRule="auto"/>
        <w:ind w:firstLine="567"/>
        <w:jc w:val="both"/>
      </w:pPr>
    </w:p>
    <w:tbl>
      <w:tblPr>
        <w:tblW w:w="7078" w:type="dxa"/>
        <w:jc w:val="center"/>
        <w:shd w:val="clear" w:color="auto" w:fill="FFF2CC" w:themeFill="accent4" w:themeFillTint="33"/>
        <w:tblCellMar>
          <w:left w:w="70" w:type="dxa"/>
          <w:right w:w="70" w:type="dxa"/>
        </w:tblCellMar>
        <w:tblLook w:val="04A0" w:firstRow="1" w:lastRow="0" w:firstColumn="1" w:lastColumn="0" w:noHBand="0" w:noVBand="1"/>
      </w:tblPr>
      <w:tblGrid>
        <w:gridCol w:w="600"/>
        <w:gridCol w:w="2420"/>
        <w:gridCol w:w="920"/>
        <w:gridCol w:w="1579"/>
        <w:gridCol w:w="1559"/>
      </w:tblGrid>
      <w:tr w:rsidR="00A4140A" w:rsidRPr="00C24997" w14:paraId="50D9CA57" w14:textId="77777777" w:rsidTr="006C4228">
        <w:trPr>
          <w:trHeight w:val="420"/>
          <w:jc w:val="center"/>
        </w:trPr>
        <w:tc>
          <w:tcPr>
            <w:tcW w:w="600" w:type="dxa"/>
            <w:tcBorders>
              <w:top w:val="single" w:sz="8" w:space="0" w:color="auto"/>
              <w:left w:val="single" w:sz="8" w:space="0" w:color="auto"/>
              <w:bottom w:val="single" w:sz="8" w:space="0" w:color="auto"/>
              <w:right w:val="single" w:sz="4" w:space="0" w:color="auto"/>
            </w:tcBorders>
            <w:shd w:val="clear" w:color="auto" w:fill="FFF2CC" w:themeFill="accent4" w:themeFillTint="33"/>
            <w:vAlign w:val="center"/>
            <w:hideMark/>
          </w:tcPr>
          <w:p w14:paraId="435FE8AF" w14:textId="77777777" w:rsidR="00A4140A" w:rsidRPr="00B76A33" w:rsidRDefault="00A4140A" w:rsidP="001C7230">
            <w:pPr>
              <w:spacing w:after="0" w:line="240" w:lineRule="auto"/>
              <w:jc w:val="center"/>
              <w:rPr>
                <w:rFonts w:ascii="Calibri" w:eastAsia="Times New Roman" w:hAnsi="Calibri" w:cs="Calibri"/>
                <w:b/>
                <w:bCs/>
                <w:color w:val="000000"/>
                <w:sz w:val="16"/>
                <w:szCs w:val="16"/>
                <w:lang w:eastAsia="pt-BR"/>
              </w:rPr>
            </w:pPr>
            <w:r w:rsidRPr="00B76A33">
              <w:rPr>
                <w:rFonts w:ascii="Calibri" w:eastAsia="Times New Roman" w:hAnsi="Calibri" w:cs="Calibri"/>
                <w:b/>
                <w:bCs/>
                <w:color w:val="000000"/>
                <w:sz w:val="16"/>
                <w:szCs w:val="16"/>
                <w:lang w:eastAsia="pt-BR"/>
              </w:rPr>
              <w:t>ITEM</w:t>
            </w:r>
          </w:p>
        </w:tc>
        <w:tc>
          <w:tcPr>
            <w:tcW w:w="2420" w:type="dxa"/>
            <w:tcBorders>
              <w:top w:val="single" w:sz="8" w:space="0" w:color="auto"/>
              <w:left w:val="nil"/>
              <w:bottom w:val="single" w:sz="8" w:space="0" w:color="auto"/>
              <w:right w:val="single" w:sz="4" w:space="0" w:color="auto"/>
            </w:tcBorders>
            <w:shd w:val="clear" w:color="auto" w:fill="FFF2CC" w:themeFill="accent4" w:themeFillTint="33"/>
            <w:vAlign w:val="center"/>
            <w:hideMark/>
          </w:tcPr>
          <w:p w14:paraId="516E4DA0" w14:textId="77777777" w:rsidR="00A4140A" w:rsidRPr="00B76A33" w:rsidRDefault="00A4140A" w:rsidP="001C7230">
            <w:pPr>
              <w:spacing w:after="0" w:line="240" w:lineRule="auto"/>
              <w:jc w:val="center"/>
              <w:rPr>
                <w:rFonts w:ascii="Calibri" w:eastAsia="Times New Roman" w:hAnsi="Calibri" w:cs="Calibri"/>
                <w:b/>
                <w:bCs/>
                <w:color w:val="000000"/>
                <w:sz w:val="16"/>
                <w:szCs w:val="16"/>
                <w:lang w:eastAsia="pt-BR"/>
              </w:rPr>
            </w:pPr>
            <w:r w:rsidRPr="00B76A33">
              <w:rPr>
                <w:rFonts w:ascii="Calibri" w:eastAsia="Times New Roman" w:hAnsi="Calibri" w:cs="Calibri"/>
                <w:b/>
                <w:bCs/>
                <w:color w:val="000000"/>
                <w:sz w:val="16"/>
                <w:szCs w:val="16"/>
                <w:lang w:eastAsia="pt-BR"/>
              </w:rPr>
              <w:t>Material (EPI)</w:t>
            </w:r>
          </w:p>
        </w:tc>
        <w:tc>
          <w:tcPr>
            <w:tcW w:w="920" w:type="dxa"/>
            <w:tcBorders>
              <w:top w:val="single" w:sz="8" w:space="0" w:color="auto"/>
              <w:left w:val="nil"/>
              <w:bottom w:val="single" w:sz="8" w:space="0" w:color="auto"/>
              <w:right w:val="single" w:sz="4" w:space="0" w:color="auto"/>
            </w:tcBorders>
            <w:shd w:val="clear" w:color="auto" w:fill="FFF2CC" w:themeFill="accent4" w:themeFillTint="33"/>
            <w:vAlign w:val="center"/>
            <w:hideMark/>
          </w:tcPr>
          <w:p w14:paraId="0FA4DAFB" w14:textId="77777777" w:rsidR="00A4140A" w:rsidRPr="00B76A33" w:rsidRDefault="00A4140A" w:rsidP="001C7230">
            <w:pPr>
              <w:spacing w:after="0" w:line="240" w:lineRule="auto"/>
              <w:jc w:val="center"/>
              <w:rPr>
                <w:rFonts w:ascii="Calibri" w:eastAsia="Times New Roman" w:hAnsi="Calibri" w:cs="Calibri"/>
                <w:b/>
                <w:bCs/>
                <w:color w:val="000000"/>
                <w:sz w:val="16"/>
                <w:szCs w:val="16"/>
                <w:lang w:eastAsia="pt-BR"/>
              </w:rPr>
            </w:pPr>
            <w:r w:rsidRPr="00B76A33">
              <w:rPr>
                <w:rFonts w:ascii="Calibri" w:eastAsia="Times New Roman" w:hAnsi="Calibri" w:cs="Calibri"/>
                <w:b/>
                <w:bCs/>
                <w:color w:val="000000"/>
                <w:sz w:val="16"/>
                <w:szCs w:val="16"/>
                <w:lang w:eastAsia="pt-BR"/>
              </w:rPr>
              <w:t>QTD</w:t>
            </w:r>
          </w:p>
        </w:tc>
        <w:tc>
          <w:tcPr>
            <w:tcW w:w="1579" w:type="dxa"/>
            <w:tcBorders>
              <w:top w:val="single" w:sz="8" w:space="0" w:color="auto"/>
              <w:left w:val="single" w:sz="8" w:space="0" w:color="auto"/>
              <w:bottom w:val="single" w:sz="8" w:space="0" w:color="auto"/>
              <w:right w:val="single" w:sz="4" w:space="0" w:color="auto"/>
            </w:tcBorders>
            <w:shd w:val="clear" w:color="auto" w:fill="FFF2CC" w:themeFill="accent4" w:themeFillTint="33"/>
            <w:vAlign w:val="center"/>
            <w:hideMark/>
          </w:tcPr>
          <w:p w14:paraId="42717938" w14:textId="77777777" w:rsidR="00A4140A" w:rsidRPr="00B76A33" w:rsidRDefault="00DF096A" w:rsidP="001C7230">
            <w:pPr>
              <w:spacing w:after="0" w:line="240" w:lineRule="auto"/>
              <w:jc w:val="center"/>
              <w:rPr>
                <w:rFonts w:ascii="Calibri" w:eastAsia="Times New Roman" w:hAnsi="Calibri" w:cs="Calibri"/>
                <w:b/>
                <w:bCs/>
                <w:color w:val="000000"/>
                <w:sz w:val="16"/>
                <w:szCs w:val="16"/>
                <w:lang w:eastAsia="pt-BR"/>
              </w:rPr>
            </w:pPr>
            <w:r>
              <w:rPr>
                <w:rFonts w:ascii="Calibri" w:eastAsia="Times New Roman" w:hAnsi="Calibri" w:cs="Calibri"/>
                <w:b/>
                <w:bCs/>
                <w:color w:val="000000"/>
                <w:sz w:val="16"/>
                <w:szCs w:val="16"/>
                <w:lang w:eastAsia="pt-BR"/>
              </w:rPr>
              <w:t>MENOR VALOR</w:t>
            </w:r>
            <w:r w:rsidR="00A4140A" w:rsidRPr="00B76A33">
              <w:rPr>
                <w:rFonts w:ascii="Calibri" w:eastAsia="Times New Roman" w:hAnsi="Calibri" w:cs="Calibri"/>
                <w:b/>
                <w:bCs/>
                <w:color w:val="000000"/>
                <w:sz w:val="16"/>
                <w:szCs w:val="16"/>
                <w:lang w:eastAsia="pt-BR"/>
              </w:rPr>
              <w:t xml:space="preserve"> R$</w:t>
            </w:r>
          </w:p>
        </w:tc>
        <w:tc>
          <w:tcPr>
            <w:tcW w:w="1559" w:type="dxa"/>
            <w:tcBorders>
              <w:top w:val="single" w:sz="8" w:space="0" w:color="auto"/>
              <w:left w:val="nil"/>
              <w:bottom w:val="single" w:sz="8" w:space="0" w:color="auto"/>
              <w:right w:val="single" w:sz="8" w:space="0" w:color="auto"/>
            </w:tcBorders>
            <w:shd w:val="clear" w:color="auto" w:fill="FFF2CC" w:themeFill="accent4" w:themeFillTint="33"/>
            <w:vAlign w:val="center"/>
            <w:hideMark/>
          </w:tcPr>
          <w:p w14:paraId="16442F5D" w14:textId="77777777" w:rsidR="00A4140A" w:rsidRPr="00B76A33" w:rsidRDefault="00A4140A" w:rsidP="00DF096A">
            <w:pPr>
              <w:spacing w:after="0" w:line="240" w:lineRule="auto"/>
              <w:jc w:val="center"/>
              <w:rPr>
                <w:rFonts w:ascii="Calibri" w:eastAsia="Times New Roman" w:hAnsi="Calibri" w:cs="Calibri"/>
                <w:b/>
                <w:bCs/>
                <w:color w:val="000000"/>
                <w:sz w:val="16"/>
                <w:szCs w:val="16"/>
                <w:lang w:eastAsia="pt-BR"/>
              </w:rPr>
            </w:pPr>
            <w:r w:rsidRPr="00B76A33">
              <w:rPr>
                <w:rFonts w:ascii="Calibri" w:eastAsia="Times New Roman" w:hAnsi="Calibri" w:cs="Calibri"/>
                <w:b/>
                <w:bCs/>
                <w:color w:val="000000"/>
                <w:sz w:val="16"/>
                <w:szCs w:val="16"/>
                <w:lang w:eastAsia="pt-BR"/>
              </w:rPr>
              <w:t>VALOR TOTAL</w:t>
            </w:r>
            <w:r w:rsidR="00DF096A">
              <w:rPr>
                <w:rFonts w:ascii="Calibri" w:eastAsia="Times New Roman" w:hAnsi="Calibri" w:cs="Calibri"/>
                <w:b/>
                <w:bCs/>
                <w:color w:val="000000"/>
                <w:sz w:val="16"/>
                <w:szCs w:val="16"/>
                <w:lang w:eastAsia="pt-BR"/>
              </w:rPr>
              <w:t xml:space="preserve"> </w:t>
            </w:r>
            <w:r w:rsidRPr="00B76A33">
              <w:rPr>
                <w:rFonts w:ascii="Calibri" w:eastAsia="Times New Roman" w:hAnsi="Calibri" w:cs="Calibri"/>
                <w:b/>
                <w:bCs/>
                <w:color w:val="000000"/>
                <w:sz w:val="16"/>
                <w:szCs w:val="16"/>
                <w:lang w:eastAsia="pt-BR"/>
              </w:rPr>
              <w:t>R$</w:t>
            </w:r>
          </w:p>
        </w:tc>
      </w:tr>
      <w:tr w:rsidR="001F1A64" w:rsidRPr="00C24997" w14:paraId="63B46E2E" w14:textId="77777777" w:rsidTr="006C4228">
        <w:trPr>
          <w:trHeight w:val="288"/>
          <w:jc w:val="center"/>
        </w:trPr>
        <w:tc>
          <w:tcPr>
            <w:tcW w:w="60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4E34575A" w14:textId="77777777" w:rsidR="001F1A64" w:rsidRPr="00B76A33" w:rsidRDefault="001F1A64" w:rsidP="001F1A64">
            <w:pPr>
              <w:spacing w:after="0" w:line="240" w:lineRule="auto"/>
              <w:jc w:val="center"/>
              <w:rPr>
                <w:rFonts w:ascii="Calibri" w:eastAsia="Times New Roman" w:hAnsi="Calibri" w:cs="Calibri"/>
                <w:b/>
                <w:bCs/>
                <w:sz w:val="16"/>
                <w:szCs w:val="16"/>
                <w:lang w:eastAsia="pt-BR"/>
              </w:rPr>
            </w:pPr>
            <w:r w:rsidRPr="00B76A33">
              <w:rPr>
                <w:rFonts w:ascii="Calibri" w:eastAsia="Times New Roman" w:hAnsi="Calibri" w:cs="Calibri"/>
                <w:b/>
                <w:bCs/>
                <w:sz w:val="16"/>
                <w:szCs w:val="16"/>
                <w:lang w:eastAsia="pt-BR"/>
              </w:rPr>
              <w:t>1</w:t>
            </w:r>
          </w:p>
        </w:tc>
        <w:tc>
          <w:tcPr>
            <w:tcW w:w="2420" w:type="dxa"/>
            <w:tcBorders>
              <w:top w:val="nil"/>
              <w:left w:val="nil"/>
              <w:bottom w:val="single" w:sz="4" w:space="0" w:color="auto"/>
              <w:right w:val="single" w:sz="4" w:space="0" w:color="auto"/>
            </w:tcBorders>
            <w:shd w:val="clear" w:color="auto" w:fill="FFF2CC" w:themeFill="accent4" w:themeFillTint="33"/>
            <w:vAlign w:val="center"/>
            <w:hideMark/>
          </w:tcPr>
          <w:p w14:paraId="4907F92D" w14:textId="77777777" w:rsidR="001F1A64" w:rsidRPr="00B76A33" w:rsidRDefault="001F1A64" w:rsidP="001F1A64">
            <w:pPr>
              <w:spacing w:after="0" w:line="240" w:lineRule="auto"/>
              <w:rPr>
                <w:rFonts w:ascii="Calibri" w:eastAsia="Times New Roman" w:hAnsi="Calibri" w:cs="Calibri"/>
                <w:sz w:val="16"/>
                <w:szCs w:val="16"/>
                <w:lang w:eastAsia="pt-BR"/>
              </w:rPr>
            </w:pPr>
            <w:r w:rsidRPr="00B76A33">
              <w:rPr>
                <w:rFonts w:ascii="Calibri" w:eastAsia="Times New Roman" w:hAnsi="Calibri" w:cs="Calibri"/>
                <w:sz w:val="16"/>
                <w:szCs w:val="16"/>
                <w:lang w:eastAsia="pt-BR"/>
              </w:rPr>
              <w:t>Roupar de Proteção Nível C</w:t>
            </w:r>
          </w:p>
        </w:tc>
        <w:tc>
          <w:tcPr>
            <w:tcW w:w="920" w:type="dxa"/>
            <w:tcBorders>
              <w:top w:val="nil"/>
              <w:left w:val="nil"/>
              <w:bottom w:val="single" w:sz="4" w:space="0" w:color="auto"/>
              <w:right w:val="single" w:sz="4" w:space="0" w:color="auto"/>
            </w:tcBorders>
            <w:shd w:val="clear" w:color="auto" w:fill="FFF2CC" w:themeFill="accent4" w:themeFillTint="33"/>
            <w:vAlign w:val="center"/>
            <w:hideMark/>
          </w:tcPr>
          <w:p w14:paraId="51EF1940" w14:textId="15A35101" w:rsidR="001F1A64" w:rsidRPr="00B76A33" w:rsidRDefault="001F1A64" w:rsidP="001F1A64">
            <w:pPr>
              <w:spacing w:after="0" w:line="240" w:lineRule="auto"/>
              <w:jc w:val="center"/>
              <w:rPr>
                <w:rFonts w:ascii="Calibri" w:hAnsi="Calibri" w:cs="Calibri"/>
                <w:b/>
                <w:bCs/>
                <w:sz w:val="16"/>
                <w:szCs w:val="16"/>
              </w:rPr>
            </w:pPr>
            <w:r>
              <w:rPr>
                <w:rFonts w:ascii="Calibri" w:hAnsi="Calibri" w:cs="Calibri"/>
                <w:color w:val="000000"/>
                <w:sz w:val="16"/>
                <w:szCs w:val="16"/>
              </w:rPr>
              <w:t>200</w:t>
            </w:r>
          </w:p>
        </w:tc>
        <w:tc>
          <w:tcPr>
            <w:tcW w:w="1579" w:type="dxa"/>
            <w:tcBorders>
              <w:top w:val="nil"/>
              <w:left w:val="single" w:sz="8" w:space="0" w:color="auto"/>
              <w:bottom w:val="single" w:sz="4" w:space="0" w:color="auto"/>
              <w:right w:val="single" w:sz="4" w:space="0" w:color="auto"/>
            </w:tcBorders>
            <w:shd w:val="clear" w:color="auto" w:fill="FFF2CC" w:themeFill="accent4" w:themeFillTint="33"/>
            <w:noWrap/>
            <w:vAlign w:val="center"/>
            <w:hideMark/>
          </w:tcPr>
          <w:p w14:paraId="5CA88749" w14:textId="0A61A99C" w:rsidR="001F1A64" w:rsidRPr="00B76A33" w:rsidRDefault="001F1A64" w:rsidP="001F1A64">
            <w:pPr>
              <w:spacing w:after="0" w:line="240" w:lineRule="auto"/>
              <w:jc w:val="center"/>
              <w:rPr>
                <w:rFonts w:ascii="Calibri" w:hAnsi="Calibri" w:cs="Calibri"/>
                <w:sz w:val="16"/>
                <w:szCs w:val="16"/>
              </w:rPr>
            </w:pPr>
            <w:r>
              <w:rPr>
                <w:rFonts w:ascii="Calibri" w:hAnsi="Calibri" w:cs="Calibri"/>
                <w:color w:val="000000"/>
                <w:sz w:val="16"/>
                <w:szCs w:val="16"/>
              </w:rPr>
              <w:t>R$     218,66</w:t>
            </w:r>
          </w:p>
        </w:tc>
        <w:tc>
          <w:tcPr>
            <w:tcW w:w="1559" w:type="dxa"/>
            <w:tcBorders>
              <w:top w:val="nil"/>
              <w:left w:val="nil"/>
              <w:bottom w:val="single" w:sz="4" w:space="0" w:color="auto"/>
              <w:right w:val="single" w:sz="8" w:space="0" w:color="auto"/>
            </w:tcBorders>
            <w:shd w:val="clear" w:color="auto" w:fill="FFF2CC" w:themeFill="accent4" w:themeFillTint="33"/>
            <w:noWrap/>
            <w:vAlign w:val="center"/>
            <w:hideMark/>
          </w:tcPr>
          <w:p w14:paraId="485AEFF5" w14:textId="275C7237" w:rsidR="001F1A64" w:rsidRPr="001F1A64" w:rsidRDefault="001F1A64" w:rsidP="001F1A64">
            <w:pPr>
              <w:jc w:val="center"/>
              <w:rPr>
                <w:rFonts w:ascii="Calibri" w:hAnsi="Calibri" w:cs="Calibri"/>
                <w:color w:val="000000"/>
                <w:sz w:val="16"/>
                <w:szCs w:val="16"/>
              </w:rPr>
            </w:pPr>
            <w:r w:rsidRPr="001F1A64">
              <w:rPr>
                <w:sz w:val="16"/>
                <w:szCs w:val="16"/>
              </w:rPr>
              <w:t>R$43.732,00</w:t>
            </w:r>
          </w:p>
        </w:tc>
      </w:tr>
      <w:tr w:rsidR="001F1A64" w:rsidRPr="00C24997" w14:paraId="2E84B170" w14:textId="77777777" w:rsidTr="006C4228">
        <w:trPr>
          <w:trHeight w:val="288"/>
          <w:jc w:val="center"/>
        </w:trPr>
        <w:tc>
          <w:tcPr>
            <w:tcW w:w="60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1BF3D54C" w14:textId="77777777" w:rsidR="001F1A64" w:rsidRPr="00B76A33" w:rsidRDefault="001F1A64" w:rsidP="001F1A64">
            <w:pPr>
              <w:spacing w:after="0" w:line="240" w:lineRule="auto"/>
              <w:jc w:val="center"/>
              <w:rPr>
                <w:rFonts w:ascii="Calibri" w:eastAsia="Times New Roman" w:hAnsi="Calibri" w:cs="Calibri"/>
                <w:b/>
                <w:bCs/>
                <w:sz w:val="16"/>
                <w:szCs w:val="16"/>
                <w:lang w:eastAsia="pt-BR"/>
              </w:rPr>
            </w:pPr>
            <w:r w:rsidRPr="00B76A33">
              <w:rPr>
                <w:rFonts w:ascii="Calibri" w:eastAsia="Times New Roman" w:hAnsi="Calibri" w:cs="Calibri"/>
                <w:b/>
                <w:bCs/>
                <w:sz w:val="16"/>
                <w:szCs w:val="16"/>
                <w:lang w:eastAsia="pt-BR"/>
              </w:rPr>
              <w:t>2</w:t>
            </w:r>
          </w:p>
        </w:tc>
        <w:tc>
          <w:tcPr>
            <w:tcW w:w="2420" w:type="dxa"/>
            <w:tcBorders>
              <w:top w:val="nil"/>
              <w:left w:val="nil"/>
              <w:bottom w:val="single" w:sz="4" w:space="0" w:color="auto"/>
              <w:right w:val="single" w:sz="4" w:space="0" w:color="auto"/>
            </w:tcBorders>
            <w:shd w:val="clear" w:color="auto" w:fill="FFF2CC" w:themeFill="accent4" w:themeFillTint="33"/>
            <w:vAlign w:val="center"/>
            <w:hideMark/>
          </w:tcPr>
          <w:p w14:paraId="744A7E60" w14:textId="77777777" w:rsidR="001F1A64" w:rsidRPr="00B76A33" w:rsidRDefault="001F1A64" w:rsidP="001F1A64">
            <w:pPr>
              <w:spacing w:after="0" w:line="240" w:lineRule="auto"/>
              <w:rPr>
                <w:rFonts w:ascii="Calibri" w:eastAsia="Times New Roman" w:hAnsi="Calibri" w:cs="Calibri"/>
                <w:sz w:val="16"/>
                <w:szCs w:val="16"/>
                <w:lang w:eastAsia="pt-BR"/>
              </w:rPr>
            </w:pPr>
            <w:r w:rsidRPr="00B76A33">
              <w:rPr>
                <w:rFonts w:ascii="Calibri" w:eastAsia="Times New Roman" w:hAnsi="Calibri" w:cs="Calibri"/>
                <w:sz w:val="16"/>
                <w:szCs w:val="16"/>
                <w:lang w:eastAsia="pt-BR"/>
              </w:rPr>
              <w:t>Par de luvas PVC</w:t>
            </w:r>
          </w:p>
        </w:tc>
        <w:tc>
          <w:tcPr>
            <w:tcW w:w="920" w:type="dxa"/>
            <w:tcBorders>
              <w:top w:val="nil"/>
              <w:left w:val="nil"/>
              <w:bottom w:val="single" w:sz="4" w:space="0" w:color="auto"/>
              <w:right w:val="single" w:sz="4" w:space="0" w:color="auto"/>
            </w:tcBorders>
            <w:shd w:val="clear" w:color="auto" w:fill="FFF2CC" w:themeFill="accent4" w:themeFillTint="33"/>
            <w:vAlign w:val="center"/>
            <w:hideMark/>
          </w:tcPr>
          <w:p w14:paraId="68DF2ACC" w14:textId="57F5822E" w:rsidR="001F1A64" w:rsidRPr="00B76A33" w:rsidRDefault="001F1A64" w:rsidP="001F1A64">
            <w:pPr>
              <w:jc w:val="center"/>
              <w:rPr>
                <w:rFonts w:ascii="Calibri" w:hAnsi="Calibri" w:cs="Calibri"/>
                <w:b/>
                <w:bCs/>
                <w:sz w:val="16"/>
                <w:szCs w:val="16"/>
              </w:rPr>
            </w:pPr>
            <w:r>
              <w:rPr>
                <w:rFonts w:ascii="Calibri" w:hAnsi="Calibri" w:cs="Calibri"/>
                <w:color w:val="000000"/>
                <w:sz w:val="16"/>
                <w:szCs w:val="16"/>
              </w:rPr>
              <w:t>200</w:t>
            </w:r>
          </w:p>
        </w:tc>
        <w:tc>
          <w:tcPr>
            <w:tcW w:w="1579" w:type="dxa"/>
            <w:tcBorders>
              <w:top w:val="nil"/>
              <w:left w:val="single" w:sz="8" w:space="0" w:color="auto"/>
              <w:bottom w:val="single" w:sz="4" w:space="0" w:color="auto"/>
              <w:right w:val="single" w:sz="4" w:space="0" w:color="auto"/>
            </w:tcBorders>
            <w:shd w:val="clear" w:color="auto" w:fill="FFF2CC" w:themeFill="accent4" w:themeFillTint="33"/>
            <w:noWrap/>
            <w:vAlign w:val="center"/>
            <w:hideMark/>
          </w:tcPr>
          <w:p w14:paraId="5479D31D" w14:textId="4558F0FE" w:rsidR="001F1A64" w:rsidRPr="00B76A33" w:rsidRDefault="001F1A64" w:rsidP="001F1A64">
            <w:pPr>
              <w:jc w:val="center"/>
              <w:rPr>
                <w:rFonts w:ascii="Calibri" w:hAnsi="Calibri" w:cs="Calibri"/>
                <w:sz w:val="16"/>
                <w:szCs w:val="16"/>
              </w:rPr>
            </w:pPr>
            <w:r>
              <w:rPr>
                <w:rFonts w:ascii="Calibri" w:hAnsi="Calibri" w:cs="Calibri"/>
                <w:color w:val="000000"/>
                <w:sz w:val="16"/>
                <w:szCs w:val="16"/>
              </w:rPr>
              <w:t>R$        25,83</w:t>
            </w:r>
          </w:p>
        </w:tc>
        <w:tc>
          <w:tcPr>
            <w:tcW w:w="1559" w:type="dxa"/>
            <w:tcBorders>
              <w:top w:val="nil"/>
              <w:left w:val="nil"/>
              <w:bottom w:val="single" w:sz="4" w:space="0" w:color="auto"/>
              <w:right w:val="single" w:sz="8" w:space="0" w:color="auto"/>
            </w:tcBorders>
            <w:shd w:val="clear" w:color="auto" w:fill="FFF2CC" w:themeFill="accent4" w:themeFillTint="33"/>
            <w:noWrap/>
            <w:vAlign w:val="center"/>
            <w:hideMark/>
          </w:tcPr>
          <w:p w14:paraId="60A4D4CD" w14:textId="36BE02CE" w:rsidR="001F1A64" w:rsidRPr="001F1A64" w:rsidRDefault="001F1A64" w:rsidP="001F1A64">
            <w:pPr>
              <w:jc w:val="center"/>
              <w:rPr>
                <w:rFonts w:ascii="Calibri" w:hAnsi="Calibri" w:cs="Calibri"/>
                <w:color w:val="000000"/>
                <w:sz w:val="16"/>
                <w:szCs w:val="16"/>
              </w:rPr>
            </w:pPr>
            <w:r w:rsidRPr="001F1A64">
              <w:rPr>
                <w:sz w:val="16"/>
                <w:szCs w:val="16"/>
              </w:rPr>
              <w:t>R$5.166,00</w:t>
            </w:r>
          </w:p>
        </w:tc>
      </w:tr>
      <w:tr w:rsidR="001F1A64" w:rsidRPr="00C24997" w14:paraId="53CE6DF8" w14:textId="77777777" w:rsidTr="006C4228">
        <w:trPr>
          <w:trHeight w:val="288"/>
          <w:jc w:val="center"/>
        </w:trPr>
        <w:tc>
          <w:tcPr>
            <w:tcW w:w="60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3397DDEB" w14:textId="77777777" w:rsidR="001F1A64" w:rsidRPr="00B76A33" w:rsidRDefault="001F1A64" w:rsidP="001F1A64">
            <w:pPr>
              <w:spacing w:after="0" w:line="240" w:lineRule="auto"/>
              <w:jc w:val="center"/>
              <w:rPr>
                <w:rFonts w:ascii="Calibri" w:eastAsia="Times New Roman" w:hAnsi="Calibri" w:cs="Calibri"/>
                <w:b/>
                <w:bCs/>
                <w:sz w:val="16"/>
                <w:szCs w:val="16"/>
                <w:lang w:eastAsia="pt-BR"/>
              </w:rPr>
            </w:pPr>
            <w:r w:rsidRPr="00B76A33">
              <w:rPr>
                <w:rFonts w:ascii="Calibri" w:eastAsia="Times New Roman" w:hAnsi="Calibri" w:cs="Calibri"/>
                <w:b/>
                <w:bCs/>
                <w:sz w:val="16"/>
                <w:szCs w:val="16"/>
                <w:lang w:eastAsia="pt-BR"/>
              </w:rPr>
              <w:t>3</w:t>
            </w:r>
          </w:p>
        </w:tc>
        <w:tc>
          <w:tcPr>
            <w:tcW w:w="2420" w:type="dxa"/>
            <w:tcBorders>
              <w:top w:val="nil"/>
              <w:left w:val="nil"/>
              <w:bottom w:val="single" w:sz="4" w:space="0" w:color="auto"/>
              <w:right w:val="single" w:sz="4" w:space="0" w:color="auto"/>
            </w:tcBorders>
            <w:shd w:val="clear" w:color="auto" w:fill="FFF2CC" w:themeFill="accent4" w:themeFillTint="33"/>
            <w:vAlign w:val="center"/>
            <w:hideMark/>
          </w:tcPr>
          <w:p w14:paraId="64295E1B" w14:textId="77777777" w:rsidR="001F1A64" w:rsidRPr="00B76A33" w:rsidRDefault="001F1A64" w:rsidP="001F1A64">
            <w:pPr>
              <w:spacing w:after="0" w:line="240" w:lineRule="auto"/>
              <w:rPr>
                <w:rFonts w:ascii="Calibri" w:eastAsia="Times New Roman" w:hAnsi="Calibri" w:cs="Calibri"/>
                <w:sz w:val="16"/>
                <w:szCs w:val="16"/>
                <w:lang w:eastAsia="pt-BR"/>
              </w:rPr>
            </w:pPr>
            <w:proofErr w:type="spellStart"/>
            <w:r w:rsidRPr="00B76A33">
              <w:rPr>
                <w:rFonts w:ascii="Calibri" w:eastAsia="Times New Roman" w:hAnsi="Calibri" w:cs="Calibri"/>
                <w:sz w:val="16"/>
                <w:szCs w:val="16"/>
                <w:lang w:eastAsia="pt-BR"/>
              </w:rPr>
              <w:t>Silvertape</w:t>
            </w:r>
            <w:proofErr w:type="spellEnd"/>
            <w:r w:rsidRPr="00B76A33">
              <w:rPr>
                <w:rFonts w:ascii="Calibri" w:eastAsia="Times New Roman" w:hAnsi="Calibri" w:cs="Calibri"/>
                <w:sz w:val="16"/>
                <w:szCs w:val="16"/>
                <w:lang w:eastAsia="pt-BR"/>
              </w:rPr>
              <w:t xml:space="preserve"> </w:t>
            </w:r>
          </w:p>
        </w:tc>
        <w:tc>
          <w:tcPr>
            <w:tcW w:w="920" w:type="dxa"/>
            <w:tcBorders>
              <w:top w:val="nil"/>
              <w:left w:val="nil"/>
              <w:bottom w:val="single" w:sz="4" w:space="0" w:color="auto"/>
              <w:right w:val="single" w:sz="4" w:space="0" w:color="auto"/>
            </w:tcBorders>
            <w:shd w:val="clear" w:color="auto" w:fill="FFF2CC" w:themeFill="accent4" w:themeFillTint="33"/>
            <w:vAlign w:val="center"/>
            <w:hideMark/>
          </w:tcPr>
          <w:p w14:paraId="220C1491" w14:textId="2E86E7AA" w:rsidR="001F1A64" w:rsidRPr="00B76A33" w:rsidRDefault="001F1A64" w:rsidP="001F1A64">
            <w:pPr>
              <w:jc w:val="center"/>
              <w:rPr>
                <w:rFonts w:ascii="Calibri" w:hAnsi="Calibri" w:cs="Calibri"/>
                <w:b/>
                <w:bCs/>
                <w:sz w:val="16"/>
                <w:szCs w:val="16"/>
              </w:rPr>
            </w:pPr>
            <w:r>
              <w:rPr>
                <w:rFonts w:ascii="Calibri" w:hAnsi="Calibri" w:cs="Calibri"/>
                <w:color w:val="000000"/>
                <w:sz w:val="16"/>
                <w:szCs w:val="16"/>
              </w:rPr>
              <w:t>200</w:t>
            </w:r>
          </w:p>
        </w:tc>
        <w:tc>
          <w:tcPr>
            <w:tcW w:w="1579" w:type="dxa"/>
            <w:tcBorders>
              <w:top w:val="nil"/>
              <w:left w:val="single" w:sz="8" w:space="0" w:color="auto"/>
              <w:bottom w:val="single" w:sz="4" w:space="0" w:color="auto"/>
              <w:right w:val="single" w:sz="4" w:space="0" w:color="auto"/>
            </w:tcBorders>
            <w:shd w:val="clear" w:color="auto" w:fill="FFF2CC" w:themeFill="accent4" w:themeFillTint="33"/>
            <w:noWrap/>
            <w:vAlign w:val="center"/>
            <w:hideMark/>
          </w:tcPr>
          <w:p w14:paraId="447DC196" w14:textId="34F17A36" w:rsidR="001F1A64" w:rsidRPr="00B76A33" w:rsidRDefault="001F1A64" w:rsidP="001F1A64">
            <w:pPr>
              <w:jc w:val="center"/>
              <w:rPr>
                <w:rFonts w:ascii="Calibri" w:hAnsi="Calibri" w:cs="Calibri"/>
                <w:sz w:val="16"/>
                <w:szCs w:val="16"/>
              </w:rPr>
            </w:pPr>
            <w:r>
              <w:rPr>
                <w:rFonts w:ascii="Calibri" w:hAnsi="Calibri" w:cs="Calibri"/>
                <w:color w:val="000000"/>
                <w:sz w:val="16"/>
                <w:szCs w:val="16"/>
              </w:rPr>
              <w:t>R$        42,59</w:t>
            </w:r>
          </w:p>
        </w:tc>
        <w:tc>
          <w:tcPr>
            <w:tcW w:w="1559" w:type="dxa"/>
            <w:tcBorders>
              <w:top w:val="nil"/>
              <w:left w:val="nil"/>
              <w:bottom w:val="single" w:sz="4" w:space="0" w:color="auto"/>
              <w:right w:val="single" w:sz="8" w:space="0" w:color="auto"/>
            </w:tcBorders>
            <w:shd w:val="clear" w:color="auto" w:fill="FFF2CC" w:themeFill="accent4" w:themeFillTint="33"/>
            <w:noWrap/>
            <w:vAlign w:val="center"/>
            <w:hideMark/>
          </w:tcPr>
          <w:p w14:paraId="27787933" w14:textId="6D4184A1" w:rsidR="001F1A64" w:rsidRPr="001F1A64" w:rsidRDefault="001F1A64" w:rsidP="001F1A64">
            <w:pPr>
              <w:jc w:val="center"/>
              <w:rPr>
                <w:rFonts w:ascii="Calibri" w:hAnsi="Calibri" w:cs="Calibri"/>
                <w:color w:val="000000"/>
                <w:sz w:val="16"/>
                <w:szCs w:val="16"/>
              </w:rPr>
            </w:pPr>
            <w:r w:rsidRPr="001F1A64">
              <w:rPr>
                <w:sz w:val="16"/>
                <w:szCs w:val="16"/>
              </w:rPr>
              <w:t>R$8.518,00</w:t>
            </w:r>
          </w:p>
        </w:tc>
      </w:tr>
      <w:tr w:rsidR="001F1A64" w:rsidRPr="00C24997" w14:paraId="52B8A14E" w14:textId="77777777" w:rsidTr="006C4228">
        <w:trPr>
          <w:trHeight w:val="288"/>
          <w:jc w:val="center"/>
        </w:trPr>
        <w:tc>
          <w:tcPr>
            <w:tcW w:w="60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315DB822" w14:textId="77777777" w:rsidR="001F1A64" w:rsidRPr="00B76A33" w:rsidRDefault="001F1A64" w:rsidP="001F1A64">
            <w:pPr>
              <w:spacing w:after="0" w:line="240" w:lineRule="auto"/>
              <w:jc w:val="center"/>
              <w:rPr>
                <w:rFonts w:ascii="Calibri" w:eastAsia="Times New Roman" w:hAnsi="Calibri" w:cs="Calibri"/>
                <w:b/>
                <w:bCs/>
                <w:sz w:val="16"/>
                <w:szCs w:val="16"/>
                <w:lang w:eastAsia="pt-BR"/>
              </w:rPr>
            </w:pPr>
            <w:r w:rsidRPr="00B76A33">
              <w:rPr>
                <w:rFonts w:ascii="Calibri" w:eastAsia="Times New Roman" w:hAnsi="Calibri" w:cs="Calibri"/>
                <w:b/>
                <w:bCs/>
                <w:sz w:val="16"/>
                <w:szCs w:val="16"/>
                <w:lang w:eastAsia="pt-BR"/>
              </w:rPr>
              <w:t>4</w:t>
            </w:r>
          </w:p>
        </w:tc>
        <w:tc>
          <w:tcPr>
            <w:tcW w:w="2420" w:type="dxa"/>
            <w:tcBorders>
              <w:top w:val="nil"/>
              <w:left w:val="nil"/>
              <w:bottom w:val="single" w:sz="4" w:space="0" w:color="auto"/>
              <w:right w:val="single" w:sz="4" w:space="0" w:color="auto"/>
            </w:tcBorders>
            <w:shd w:val="clear" w:color="auto" w:fill="FFF2CC" w:themeFill="accent4" w:themeFillTint="33"/>
            <w:vAlign w:val="center"/>
            <w:hideMark/>
          </w:tcPr>
          <w:p w14:paraId="736DBF8C" w14:textId="77777777" w:rsidR="001F1A64" w:rsidRPr="00B76A33" w:rsidRDefault="001F1A64" w:rsidP="001F1A64">
            <w:pPr>
              <w:spacing w:after="0" w:line="240" w:lineRule="auto"/>
              <w:rPr>
                <w:rFonts w:ascii="Calibri" w:eastAsia="Times New Roman" w:hAnsi="Calibri" w:cs="Calibri"/>
                <w:sz w:val="16"/>
                <w:szCs w:val="16"/>
                <w:lang w:eastAsia="pt-BR"/>
              </w:rPr>
            </w:pPr>
            <w:r w:rsidRPr="00B76A33">
              <w:rPr>
                <w:rFonts w:ascii="Calibri" w:eastAsia="Times New Roman" w:hAnsi="Calibri" w:cs="Calibri"/>
                <w:sz w:val="16"/>
                <w:szCs w:val="16"/>
                <w:lang w:eastAsia="pt-BR"/>
              </w:rPr>
              <w:t>Máscaras faciais</w:t>
            </w:r>
          </w:p>
        </w:tc>
        <w:tc>
          <w:tcPr>
            <w:tcW w:w="920" w:type="dxa"/>
            <w:tcBorders>
              <w:top w:val="nil"/>
              <w:left w:val="nil"/>
              <w:bottom w:val="single" w:sz="4" w:space="0" w:color="auto"/>
              <w:right w:val="single" w:sz="4" w:space="0" w:color="auto"/>
            </w:tcBorders>
            <w:shd w:val="clear" w:color="auto" w:fill="FFF2CC" w:themeFill="accent4" w:themeFillTint="33"/>
            <w:vAlign w:val="center"/>
            <w:hideMark/>
          </w:tcPr>
          <w:p w14:paraId="545A5DD6" w14:textId="1DD61EED" w:rsidR="001F1A64" w:rsidRPr="00B76A33" w:rsidRDefault="001F1A64" w:rsidP="001F1A64">
            <w:pPr>
              <w:jc w:val="center"/>
              <w:rPr>
                <w:rFonts w:ascii="Calibri" w:hAnsi="Calibri" w:cs="Calibri"/>
                <w:b/>
                <w:bCs/>
                <w:sz w:val="16"/>
                <w:szCs w:val="16"/>
              </w:rPr>
            </w:pPr>
            <w:r>
              <w:rPr>
                <w:rFonts w:ascii="Calibri" w:hAnsi="Calibri" w:cs="Calibri"/>
                <w:color w:val="000000"/>
                <w:sz w:val="16"/>
                <w:szCs w:val="16"/>
              </w:rPr>
              <w:t>140</w:t>
            </w:r>
          </w:p>
        </w:tc>
        <w:tc>
          <w:tcPr>
            <w:tcW w:w="1579" w:type="dxa"/>
            <w:tcBorders>
              <w:top w:val="nil"/>
              <w:left w:val="single" w:sz="8" w:space="0" w:color="auto"/>
              <w:bottom w:val="single" w:sz="4" w:space="0" w:color="auto"/>
              <w:right w:val="single" w:sz="4" w:space="0" w:color="auto"/>
            </w:tcBorders>
            <w:shd w:val="clear" w:color="auto" w:fill="FFF2CC" w:themeFill="accent4" w:themeFillTint="33"/>
            <w:noWrap/>
            <w:vAlign w:val="center"/>
            <w:hideMark/>
          </w:tcPr>
          <w:p w14:paraId="29CEBDE0" w14:textId="1ACD58B5" w:rsidR="001F1A64" w:rsidRPr="00B76A33" w:rsidRDefault="001F1A64" w:rsidP="001F1A64">
            <w:pPr>
              <w:jc w:val="center"/>
              <w:rPr>
                <w:rFonts w:ascii="Calibri" w:hAnsi="Calibri" w:cs="Calibri"/>
                <w:sz w:val="16"/>
                <w:szCs w:val="16"/>
              </w:rPr>
            </w:pPr>
            <w:r>
              <w:rPr>
                <w:rFonts w:ascii="Calibri" w:hAnsi="Calibri" w:cs="Calibri"/>
                <w:color w:val="000000"/>
                <w:sz w:val="16"/>
                <w:szCs w:val="16"/>
              </w:rPr>
              <w:t>R$     928,90</w:t>
            </w:r>
          </w:p>
        </w:tc>
        <w:tc>
          <w:tcPr>
            <w:tcW w:w="1559" w:type="dxa"/>
            <w:tcBorders>
              <w:top w:val="nil"/>
              <w:left w:val="nil"/>
              <w:bottom w:val="single" w:sz="4" w:space="0" w:color="auto"/>
              <w:right w:val="single" w:sz="8" w:space="0" w:color="auto"/>
            </w:tcBorders>
            <w:shd w:val="clear" w:color="auto" w:fill="FFF2CC" w:themeFill="accent4" w:themeFillTint="33"/>
            <w:noWrap/>
            <w:vAlign w:val="center"/>
            <w:hideMark/>
          </w:tcPr>
          <w:p w14:paraId="7B56F9C3" w14:textId="2F988207" w:rsidR="001F1A64" w:rsidRPr="001F1A64" w:rsidRDefault="001F1A64" w:rsidP="001F1A64">
            <w:pPr>
              <w:jc w:val="center"/>
              <w:rPr>
                <w:rFonts w:ascii="Calibri" w:hAnsi="Calibri" w:cs="Calibri"/>
                <w:color w:val="000000"/>
                <w:sz w:val="16"/>
                <w:szCs w:val="16"/>
              </w:rPr>
            </w:pPr>
            <w:r w:rsidRPr="001F1A64">
              <w:rPr>
                <w:sz w:val="16"/>
                <w:szCs w:val="16"/>
              </w:rPr>
              <w:t>R$130.046,00</w:t>
            </w:r>
          </w:p>
        </w:tc>
      </w:tr>
      <w:tr w:rsidR="001F1A64" w:rsidRPr="00C24997" w14:paraId="77E3E9BA" w14:textId="77777777" w:rsidTr="006C4228">
        <w:trPr>
          <w:trHeight w:val="288"/>
          <w:jc w:val="center"/>
        </w:trPr>
        <w:tc>
          <w:tcPr>
            <w:tcW w:w="60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101103BB" w14:textId="77777777" w:rsidR="001F1A64" w:rsidRPr="00B76A33" w:rsidRDefault="001F1A64" w:rsidP="001F1A64">
            <w:pPr>
              <w:spacing w:after="0" w:line="240" w:lineRule="auto"/>
              <w:jc w:val="center"/>
              <w:rPr>
                <w:rFonts w:ascii="Calibri" w:eastAsia="Times New Roman" w:hAnsi="Calibri" w:cs="Calibri"/>
                <w:b/>
                <w:bCs/>
                <w:sz w:val="16"/>
                <w:szCs w:val="16"/>
                <w:lang w:eastAsia="pt-BR"/>
              </w:rPr>
            </w:pPr>
            <w:r w:rsidRPr="00B76A33">
              <w:rPr>
                <w:rFonts w:ascii="Calibri" w:eastAsia="Times New Roman" w:hAnsi="Calibri" w:cs="Calibri"/>
                <w:b/>
                <w:bCs/>
                <w:sz w:val="16"/>
                <w:szCs w:val="16"/>
                <w:lang w:eastAsia="pt-BR"/>
              </w:rPr>
              <w:t>5</w:t>
            </w:r>
          </w:p>
        </w:tc>
        <w:tc>
          <w:tcPr>
            <w:tcW w:w="2420" w:type="dxa"/>
            <w:tcBorders>
              <w:top w:val="nil"/>
              <w:left w:val="nil"/>
              <w:bottom w:val="single" w:sz="4" w:space="0" w:color="auto"/>
              <w:right w:val="single" w:sz="4" w:space="0" w:color="auto"/>
            </w:tcBorders>
            <w:shd w:val="clear" w:color="auto" w:fill="FFF2CC" w:themeFill="accent4" w:themeFillTint="33"/>
            <w:vAlign w:val="center"/>
            <w:hideMark/>
          </w:tcPr>
          <w:p w14:paraId="77C8E0F7" w14:textId="77777777" w:rsidR="001F1A64" w:rsidRPr="00B76A33" w:rsidRDefault="001F1A64" w:rsidP="001F1A64">
            <w:pPr>
              <w:spacing w:after="0" w:line="240" w:lineRule="auto"/>
              <w:rPr>
                <w:rFonts w:ascii="Calibri" w:eastAsia="Times New Roman" w:hAnsi="Calibri" w:cs="Calibri"/>
                <w:sz w:val="16"/>
                <w:szCs w:val="16"/>
                <w:lang w:eastAsia="pt-BR"/>
              </w:rPr>
            </w:pPr>
            <w:r w:rsidRPr="00B76A33">
              <w:rPr>
                <w:rFonts w:ascii="Calibri" w:eastAsia="Times New Roman" w:hAnsi="Calibri" w:cs="Calibri"/>
                <w:sz w:val="16"/>
                <w:szCs w:val="16"/>
                <w:lang w:eastAsia="pt-BR"/>
              </w:rPr>
              <w:t>Filtros PV (polivalentes)</w:t>
            </w:r>
          </w:p>
        </w:tc>
        <w:tc>
          <w:tcPr>
            <w:tcW w:w="920" w:type="dxa"/>
            <w:tcBorders>
              <w:top w:val="nil"/>
              <w:left w:val="nil"/>
              <w:bottom w:val="single" w:sz="4" w:space="0" w:color="auto"/>
              <w:right w:val="single" w:sz="4" w:space="0" w:color="auto"/>
            </w:tcBorders>
            <w:shd w:val="clear" w:color="auto" w:fill="FFF2CC" w:themeFill="accent4" w:themeFillTint="33"/>
            <w:vAlign w:val="center"/>
            <w:hideMark/>
          </w:tcPr>
          <w:p w14:paraId="706B613C" w14:textId="0B37A26C" w:rsidR="001F1A64" w:rsidRPr="00B76A33" w:rsidRDefault="001F1A64" w:rsidP="001F1A64">
            <w:pPr>
              <w:jc w:val="center"/>
              <w:rPr>
                <w:rFonts w:ascii="Calibri" w:hAnsi="Calibri" w:cs="Calibri"/>
                <w:b/>
                <w:bCs/>
                <w:sz w:val="16"/>
                <w:szCs w:val="16"/>
              </w:rPr>
            </w:pPr>
            <w:r>
              <w:rPr>
                <w:rFonts w:ascii="Calibri" w:hAnsi="Calibri" w:cs="Calibri"/>
                <w:color w:val="000000"/>
                <w:sz w:val="16"/>
                <w:szCs w:val="16"/>
              </w:rPr>
              <w:t>200</w:t>
            </w:r>
          </w:p>
        </w:tc>
        <w:tc>
          <w:tcPr>
            <w:tcW w:w="1579" w:type="dxa"/>
            <w:tcBorders>
              <w:top w:val="nil"/>
              <w:left w:val="single" w:sz="8" w:space="0" w:color="auto"/>
              <w:bottom w:val="single" w:sz="4" w:space="0" w:color="auto"/>
              <w:right w:val="single" w:sz="4" w:space="0" w:color="auto"/>
            </w:tcBorders>
            <w:shd w:val="clear" w:color="auto" w:fill="FFF2CC" w:themeFill="accent4" w:themeFillTint="33"/>
            <w:noWrap/>
            <w:vAlign w:val="center"/>
            <w:hideMark/>
          </w:tcPr>
          <w:p w14:paraId="627E1E3A" w14:textId="73AB0548" w:rsidR="001F1A64" w:rsidRPr="00B76A33" w:rsidRDefault="001F1A64" w:rsidP="001F1A64">
            <w:pPr>
              <w:jc w:val="center"/>
              <w:rPr>
                <w:rFonts w:ascii="Calibri" w:hAnsi="Calibri" w:cs="Calibri"/>
                <w:sz w:val="16"/>
                <w:szCs w:val="16"/>
              </w:rPr>
            </w:pPr>
            <w:r>
              <w:rPr>
                <w:rFonts w:ascii="Calibri" w:hAnsi="Calibri" w:cs="Calibri"/>
                <w:color w:val="000000"/>
                <w:sz w:val="16"/>
                <w:szCs w:val="16"/>
              </w:rPr>
              <w:t>R$     180,43</w:t>
            </w:r>
          </w:p>
        </w:tc>
        <w:tc>
          <w:tcPr>
            <w:tcW w:w="1559" w:type="dxa"/>
            <w:tcBorders>
              <w:top w:val="nil"/>
              <w:left w:val="nil"/>
              <w:bottom w:val="single" w:sz="4" w:space="0" w:color="auto"/>
              <w:right w:val="single" w:sz="8" w:space="0" w:color="auto"/>
            </w:tcBorders>
            <w:shd w:val="clear" w:color="auto" w:fill="FFF2CC" w:themeFill="accent4" w:themeFillTint="33"/>
            <w:noWrap/>
            <w:vAlign w:val="center"/>
            <w:hideMark/>
          </w:tcPr>
          <w:p w14:paraId="1B5A7269" w14:textId="45C7B761" w:rsidR="001F1A64" w:rsidRPr="001F1A64" w:rsidRDefault="001F1A64" w:rsidP="001F1A64">
            <w:pPr>
              <w:jc w:val="center"/>
              <w:rPr>
                <w:rFonts w:ascii="Calibri" w:hAnsi="Calibri" w:cs="Calibri"/>
                <w:color w:val="000000"/>
                <w:sz w:val="16"/>
                <w:szCs w:val="16"/>
              </w:rPr>
            </w:pPr>
            <w:r w:rsidRPr="001F1A64">
              <w:rPr>
                <w:sz w:val="16"/>
                <w:szCs w:val="16"/>
              </w:rPr>
              <w:t>R$36.086,00</w:t>
            </w:r>
          </w:p>
        </w:tc>
      </w:tr>
      <w:tr w:rsidR="001F1A64" w:rsidRPr="00C24997" w14:paraId="2DDA018E" w14:textId="77777777" w:rsidTr="006C4228">
        <w:trPr>
          <w:trHeight w:val="288"/>
          <w:jc w:val="center"/>
        </w:trPr>
        <w:tc>
          <w:tcPr>
            <w:tcW w:w="60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7D8A7EA0" w14:textId="77777777" w:rsidR="001F1A64" w:rsidRPr="00B76A33" w:rsidRDefault="001F1A64" w:rsidP="001F1A64">
            <w:pPr>
              <w:spacing w:after="0" w:line="240" w:lineRule="auto"/>
              <w:jc w:val="center"/>
              <w:rPr>
                <w:rFonts w:ascii="Calibri" w:eastAsia="Times New Roman" w:hAnsi="Calibri" w:cs="Calibri"/>
                <w:b/>
                <w:bCs/>
                <w:sz w:val="16"/>
                <w:szCs w:val="16"/>
                <w:lang w:eastAsia="pt-BR"/>
              </w:rPr>
            </w:pPr>
            <w:r w:rsidRPr="00B76A33">
              <w:rPr>
                <w:rFonts w:ascii="Calibri" w:eastAsia="Times New Roman" w:hAnsi="Calibri" w:cs="Calibri"/>
                <w:b/>
                <w:bCs/>
                <w:sz w:val="16"/>
                <w:szCs w:val="16"/>
                <w:lang w:eastAsia="pt-BR"/>
              </w:rPr>
              <w:t>6</w:t>
            </w:r>
          </w:p>
        </w:tc>
        <w:tc>
          <w:tcPr>
            <w:tcW w:w="2420" w:type="dxa"/>
            <w:tcBorders>
              <w:top w:val="nil"/>
              <w:left w:val="nil"/>
              <w:bottom w:val="single" w:sz="4" w:space="0" w:color="auto"/>
              <w:right w:val="single" w:sz="4" w:space="0" w:color="auto"/>
            </w:tcBorders>
            <w:shd w:val="clear" w:color="auto" w:fill="FFF2CC" w:themeFill="accent4" w:themeFillTint="33"/>
            <w:vAlign w:val="center"/>
            <w:hideMark/>
          </w:tcPr>
          <w:p w14:paraId="4528BC48" w14:textId="77777777" w:rsidR="001F1A64" w:rsidRPr="00B76A33" w:rsidRDefault="001F1A64" w:rsidP="001F1A64">
            <w:pPr>
              <w:spacing w:after="0" w:line="240" w:lineRule="auto"/>
              <w:rPr>
                <w:rFonts w:ascii="Calibri" w:eastAsia="Times New Roman" w:hAnsi="Calibri" w:cs="Calibri"/>
                <w:sz w:val="16"/>
                <w:szCs w:val="16"/>
                <w:lang w:eastAsia="pt-BR"/>
              </w:rPr>
            </w:pPr>
            <w:r w:rsidRPr="00B76A33">
              <w:rPr>
                <w:rFonts w:ascii="Calibri" w:eastAsia="Times New Roman" w:hAnsi="Calibri" w:cs="Calibri"/>
                <w:sz w:val="16"/>
                <w:szCs w:val="16"/>
                <w:lang w:eastAsia="pt-BR"/>
              </w:rPr>
              <w:t>Fita de isolamento com 200m</w:t>
            </w:r>
          </w:p>
        </w:tc>
        <w:tc>
          <w:tcPr>
            <w:tcW w:w="920" w:type="dxa"/>
            <w:tcBorders>
              <w:top w:val="nil"/>
              <w:left w:val="nil"/>
              <w:bottom w:val="single" w:sz="4" w:space="0" w:color="auto"/>
              <w:right w:val="single" w:sz="4" w:space="0" w:color="auto"/>
            </w:tcBorders>
            <w:shd w:val="clear" w:color="auto" w:fill="FFF2CC" w:themeFill="accent4" w:themeFillTint="33"/>
            <w:vAlign w:val="center"/>
            <w:hideMark/>
          </w:tcPr>
          <w:p w14:paraId="46CBEF3F" w14:textId="7CED8A1F" w:rsidR="001F1A64" w:rsidRPr="00B76A33" w:rsidRDefault="001F1A64" w:rsidP="001F1A64">
            <w:pPr>
              <w:jc w:val="center"/>
              <w:rPr>
                <w:rFonts w:ascii="Calibri" w:hAnsi="Calibri" w:cs="Calibri"/>
                <w:b/>
                <w:bCs/>
                <w:sz w:val="16"/>
                <w:szCs w:val="16"/>
              </w:rPr>
            </w:pPr>
            <w:r>
              <w:rPr>
                <w:rFonts w:ascii="Calibri" w:hAnsi="Calibri" w:cs="Calibri"/>
                <w:color w:val="000000"/>
                <w:sz w:val="16"/>
                <w:szCs w:val="16"/>
              </w:rPr>
              <w:t>200</w:t>
            </w:r>
          </w:p>
        </w:tc>
        <w:tc>
          <w:tcPr>
            <w:tcW w:w="1579" w:type="dxa"/>
            <w:tcBorders>
              <w:top w:val="nil"/>
              <w:left w:val="single" w:sz="8" w:space="0" w:color="auto"/>
              <w:bottom w:val="single" w:sz="4" w:space="0" w:color="auto"/>
              <w:right w:val="single" w:sz="4" w:space="0" w:color="auto"/>
            </w:tcBorders>
            <w:shd w:val="clear" w:color="auto" w:fill="FFF2CC" w:themeFill="accent4" w:themeFillTint="33"/>
            <w:noWrap/>
            <w:vAlign w:val="center"/>
            <w:hideMark/>
          </w:tcPr>
          <w:p w14:paraId="18A61C9B" w14:textId="48B5B86A" w:rsidR="001F1A64" w:rsidRPr="00B76A33" w:rsidRDefault="001F1A64" w:rsidP="001F1A64">
            <w:pPr>
              <w:jc w:val="center"/>
              <w:rPr>
                <w:rFonts w:ascii="Calibri" w:hAnsi="Calibri" w:cs="Calibri"/>
                <w:sz w:val="16"/>
                <w:szCs w:val="16"/>
              </w:rPr>
            </w:pPr>
            <w:r>
              <w:rPr>
                <w:rFonts w:ascii="Calibri" w:hAnsi="Calibri" w:cs="Calibri"/>
                <w:color w:val="000000"/>
                <w:sz w:val="16"/>
                <w:szCs w:val="16"/>
              </w:rPr>
              <w:t>R$        16,06</w:t>
            </w:r>
          </w:p>
        </w:tc>
        <w:tc>
          <w:tcPr>
            <w:tcW w:w="1559" w:type="dxa"/>
            <w:tcBorders>
              <w:top w:val="nil"/>
              <w:left w:val="nil"/>
              <w:bottom w:val="single" w:sz="4" w:space="0" w:color="auto"/>
              <w:right w:val="single" w:sz="8" w:space="0" w:color="auto"/>
            </w:tcBorders>
            <w:shd w:val="clear" w:color="auto" w:fill="FFF2CC" w:themeFill="accent4" w:themeFillTint="33"/>
            <w:noWrap/>
            <w:vAlign w:val="center"/>
            <w:hideMark/>
          </w:tcPr>
          <w:p w14:paraId="37A41C2F" w14:textId="4292CE00" w:rsidR="001F1A64" w:rsidRPr="001F1A64" w:rsidRDefault="001F1A64" w:rsidP="001F1A64">
            <w:pPr>
              <w:jc w:val="center"/>
              <w:rPr>
                <w:rFonts w:ascii="Calibri" w:hAnsi="Calibri" w:cs="Calibri"/>
                <w:color w:val="000000"/>
                <w:sz w:val="16"/>
                <w:szCs w:val="16"/>
              </w:rPr>
            </w:pPr>
            <w:r w:rsidRPr="001F1A64">
              <w:rPr>
                <w:sz w:val="16"/>
                <w:szCs w:val="16"/>
              </w:rPr>
              <w:t>R$3.212,00</w:t>
            </w:r>
          </w:p>
        </w:tc>
      </w:tr>
      <w:tr w:rsidR="001F1A64" w:rsidRPr="00C24997" w14:paraId="05D0EF83" w14:textId="77777777" w:rsidTr="006C4228">
        <w:trPr>
          <w:trHeight w:val="612"/>
          <w:jc w:val="center"/>
        </w:trPr>
        <w:tc>
          <w:tcPr>
            <w:tcW w:w="60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1F7A6D32" w14:textId="77777777" w:rsidR="001F1A64" w:rsidRPr="00B76A33" w:rsidRDefault="001F1A64" w:rsidP="001F1A64">
            <w:pPr>
              <w:spacing w:after="0" w:line="240" w:lineRule="auto"/>
              <w:jc w:val="center"/>
              <w:rPr>
                <w:rFonts w:ascii="Calibri" w:eastAsia="Times New Roman" w:hAnsi="Calibri" w:cs="Calibri"/>
                <w:b/>
                <w:bCs/>
                <w:sz w:val="16"/>
                <w:szCs w:val="16"/>
                <w:lang w:eastAsia="pt-BR"/>
              </w:rPr>
            </w:pPr>
            <w:r w:rsidRPr="00B76A33">
              <w:rPr>
                <w:rFonts w:ascii="Calibri" w:eastAsia="Times New Roman" w:hAnsi="Calibri" w:cs="Calibri"/>
                <w:b/>
                <w:bCs/>
                <w:sz w:val="16"/>
                <w:szCs w:val="16"/>
                <w:lang w:eastAsia="pt-BR"/>
              </w:rPr>
              <w:t>7</w:t>
            </w:r>
          </w:p>
        </w:tc>
        <w:tc>
          <w:tcPr>
            <w:tcW w:w="2420" w:type="dxa"/>
            <w:tcBorders>
              <w:top w:val="nil"/>
              <w:left w:val="nil"/>
              <w:bottom w:val="single" w:sz="4" w:space="0" w:color="auto"/>
              <w:right w:val="single" w:sz="4" w:space="0" w:color="auto"/>
            </w:tcBorders>
            <w:shd w:val="clear" w:color="auto" w:fill="FFF2CC" w:themeFill="accent4" w:themeFillTint="33"/>
            <w:vAlign w:val="center"/>
            <w:hideMark/>
          </w:tcPr>
          <w:p w14:paraId="36BBCB04" w14:textId="77777777" w:rsidR="001F1A64" w:rsidRPr="00B76A33" w:rsidRDefault="001F1A64" w:rsidP="001F1A64">
            <w:pPr>
              <w:spacing w:after="0" w:line="240" w:lineRule="auto"/>
              <w:rPr>
                <w:rFonts w:ascii="Calibri" w:eastAsia="Times New Roman" w:hAnsi="Calibri" w:cs="Calibri"/>
                <w:sz w:val="16"/>
                <w:szCs w:val="16"/>
                <w:lang w:eastAsia="pt-BR"/>
              </w:rPr>
            </w:pPr>
            <w:r w:rsidRPr="00B76A33">
              <w:rPr>
                <w:rFonts w:ascii="Calibri" w:eastAsia="Times New Roman" w:hAnsi="Calibri" w:cs="Calibri"/>
                <w:sz w:val="16"/>
                <w:szCs w:val="16"/>
                <w:lang w:eastAsia="pt-BR"/>
              </w:rPr>
              <w:t>Conjunto de batoques e cunhas de tamanhos diferentes de madeira macia - 30 peças</w:t>
            </w:r>
          </w:p>
        </w:tc>
        <w:tc>
          <w:tcPr>
            <w:tcW w:w="920" w:type="dxa"/>
            <w:tcBorders>
              <w:top w:val="nil"/>
              <w:left w:val="nil"/>
              <w:bottom w:val="single" w:sz="4" w:space="0" w:color="auto"/>
              <w:right w:val="single" w:sz="4" w:space="0" w:color="auto"/>
            </w:tcBorders>
            <w:shd w:val="clear" w:color="auto" w:fill="FFF2CC" w:themeFill="accent4" w:themeFillTint="33"/>
            <w:vAlign w:val="center"/>
            <w:hideMark/>
          </w:tcPr>
          <w:p w14:paraId="5D68269A" w14:textId="7BDEA129" w:rsidR="001F1A64" w:rsidRPr="00B76A33" w:rsidRDefault="001F1A64" w:rsidP="001F1A64">
            <w:pPr>
              <w:jc w:val="center"/>
              <w:rPr>
                <w:rFonts w:ascii="Calibri" w:hAnsi="Calibri" w:cs="Calibri"/>
                <w:b/>
                <w:bCs/>
                <w:sz w:val="16"/>
                <w:szCs w:val="16"/>
              </w:rPr>
            </w:pPr>
            <w:r>
              <w:rPr>
                <w:rFonts w:ascii="Calibri" w:hAnsi="Calibri" w:cs="Calibri"/>
                <w:color w:val="000000"/>
                <w:sz w:val="16"/>
                <w:szCs w:val="16"/>
              </w:rPr>
              <w:t>60</w:t>
            </w:r>
          </w:p>
        </w:tc>
        <w:tc>
          <w:tcPr>
            <w:tcW w:w="1579" w:type="dxa"/>
            <w:tcBorders>
              <w:top w:val="nil"/>
              <w:left w:val="single" w:sz="8" w:space="0" w:color="auto"/>
              <w:bottom w:val="single" w:sz="4" w:space="0" w:color="auto"/>
              <w:right w:val="single" w:sz="4" w:space="0" w:color="auto"/>
            </w:tcBorders>
            <w:shd w:val="clear" w:color="auto" w:fill="FFF2CC" w:themeFill="accent4" w:themeFillTint="33"/>
            <w:noWrap/>
            <w:vAlign w:val="center"/>
            <w:hideMark/>
          </w:tcPr>
          <w:p w14:paraId="7F9DCD17" w14:textId="30CF181F" w:rsidR="001F1A64" w:rsidRPr="00B76A33" w:rsidRDefault="001F1A64" w:rsidP="001F1A64">
            <w:pPr>
              <w:jc w:val="center"/>
              <w:rPr>
                <w:rFonts w:ascii="Calibri" w:hAnsi="Calibri" w:cs="Calibri"/>
                <w:sz w:val="16"/>
                <w:szCs w:val="16"/>
              </w:rPr>
            </w:pPr>
            <w:r>
              <w:rPr>
                <w:rFonts w:ascii="Calibri" w:hAnsi="Calibri" w:cs="Calibri"/>
                <w:color w:val="000000"/>
                <w:sz w:val="16"/>
                <w:szCs w:val="16"/>
              </w:rPr>
              <w:t>R$     276,83</w:t>
            </w:r>
          </w:p>
        </w:tc>
        <w:tc>
          <w:tcPr>
            <w:tcW w:w="1559" w:type="dxa"/>
            <w:tcBorders>
              <w:top w:val="nil"/>
              <w:left w:val="nil"/>
              <w:bottom w:val="single" w:sz="4" w:space="0" w:color="auto"/>
              <w:right w:val="single" w:sz="8" w:space="0" w:color="auto"/>
            </w:tcBorders>
            <w:shd w:val="clear" w:color="auto" w:fill="FFF2CC" w:themeFill="accent4" w:themeFillTint="33"/>
            <w:noWrap/>
            <w:vAlign w:val="center"/>
            <w:hideMark/>
          </w:tcPr>
          <w:p w14:paraId="63D1E1D1" w14:textId="2949EA1A" w:rsidR="001F1A64" w:rsidRPr="001F1A64" w:rsidRDefault="001F1A64" w:rsidP="001F1A64">
            <w:pPr>
              <w:jc w:val="center"/>
              <w:rPr>
                <w:rFonts w:ascii="Calibri" w:hAnsi="Calibri" w:cs="Calibri"/>
                <w:color w:val="000000"/>
                <w:sz w:val="16"/>
                <w:szCs w:val="16"/>
              </w:rPr>
            </w:pPr>
            <w:r w:rsidRPr="001F1A64">
              <w:rPr>
                <w:sz w:val="16"/>
                <w:szCs w:val="16"/>
              </w:rPr>
              <w:t>R$16.609,80</w:t>
            </w:r>
          </w:p>
        </w:tc>
      </w:tr>
      <w:tr w:rsidR="001F1A64" w:rsidRPr="00C24997" w14:paraId="5D789149" w14:textId="77777777" w:rsidTr="006C4228">
        <w:trPr>
          <w:trHeight w:val="408"/>
          <w:jc w:val="center"/>
        </w:trPr>
        <w:tc>
          <w:tcPr>
            <w:tcW w:w="60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3B812D3C" w14:textId="77777777" w:rsidR="001F1A64" w:rsidRPr="00B76A33" w:rsidRDefault="001F1A64" w:rsidP="001F1A64">
            <w:pPr>
              <w:spacing w:after="0" w:line="240" w:lineRule="auto"/>
              <w:jc w:val="center"/>
              <w:rPr>
                <w:rFonts w:ascii="Calibri" w:eastAsia="Times New Roman" w:hAnsi="Calibri" w:cs="Calibri"/>
                <w:b/>
                <w:bCs/>
                <w:sz w:val="16"/>
                <w:szCs w:val="16"/>
                <w:lang w:eastAsia="pt-BR"/>
              </w:rPr>
            </w:pPr>
            <w:r w:rsidRPr="00B76A33">
              <w:rPr>
                <w:rFonts w:ascii="Calibri" w:eastAsia="Times New Roman" w:hAnsi="Calibri" w:cs="Calibri"/>
                <w:b/>
                <w:bCs/>
                <w:sz w:val="16"/>
                <w:szCs w:val="16"/>
                <w:lang w:eastAsia="pt-BR"/>
              </w:rPr>
              <w:t>8</w:t>
            </w:r>
          </w:p>
        </w:tc>
        <w:tc>
          <w:tcPr>
            <w:tcW w:w="2420" w:type="dxa"/>
            <w:tcBorders>
              <w:top w:val="nil"/>
              <w:left w:val="nil"/>
              <w:bottom w:val="single" w:sz="4" w:space="0" w:color="auto"/>
              <w:right w:val="single" w:sz="4" w:space="0" w:color="auto"/>
            </w:tcBorders>
            <w:shd w:val="clear" w:color="auto" w:fill="FFF2CC" w:themeFill="accent4" w:themeFillTint="33"/>
            <w:vAlign w:val="center"/>
            <w:hideMark/>
          </w:tcPr>
          <w:p w14:paraId="65B13CEC" w14:textId="77777777" w:rsidR="001F1A64" w:rsidRPr="00B76A33" w:rsidRDefault="001F1A64" w:rsidP="001F1A64">
            <w:pPr>
              <w:spacing w:after="0" w:line="240" w:lineRule="auto"/>
              <w:rPr>
                <w:rFonts w:ascii="Calibri" w:eastAsia="Times New Roman" w:hAnsi="Calibri" w:cs="Calibri"/>
                <w:sz w:val="16"/>
                <w:szCs w:val="16"/>
                <w:lang w:eastAsia="pt-BR"/>
              </w:rPr>
            </w:pPr>
            <w:r w:rsidRPr="00B76A33">
              <w:rPr>
                <w:rFonts w:ascii="Calibri" w:eastAsia="Times New Roman" w:hAnsi="Calibri" w:cs="Calibri"/>
                <w:sz w:val="16"/>
                <w:szCs w:val="16"/>
                <w:lang w:eastAsia="pt-BR"/>
              </w:rPr>
              <w:t>Massa de vedação (</w:t>
            </w:r>
            <w:proofErr w:type="spellStart"/>
            <w:r w:rsidRPr="00B76A33">
              <w:rPr>
                <w:rFonts w:ascii="Calibri" w:eastAsia="Times New Roman" w:hAnsi="Calibri" w:cs="Calibri"/>
                <w:sz w:val="16"/>
                <w:szCs w:val="16"/>
                <w:lang w:eastAsia="pt-BR"/>
              </w:rPr>
              <w:t>plug</w:t>
            </w:r>
            <w:proofErr w:type="spellEnd"/>
            <w:r w:rsidRPr="00B76A33">
              <w:rPr>
                <w:rFonts w:ascii="Calibri" w:eastAsia="Times New Roman" w:hAnsi="Calibri" w:cs="Calibri"/>
                <w:sz w:val="16"/>
                <w:szCs w:val="16"/>
                <w:lang w:eastAsia="pt-BR"/>
              </w:rPr>
              <w:t xml:space="preserve"> &amp; </w:t>
            </w:r>
            <w:proofErr w:type="spellStart"/>
            <w:r w:rsidRPr="00B76A33">
              <w:rPr>
                <w:rFonts w:ascii="Calibri" w:eastAsia="Times New Roman" w:hAnsi="Calibri" w:cs="Calibri"/>
                <w:sz w:val="16"/>
                <w:szCs w:val="16"/>
                <w:lang w:eastAsia="pt-BR"/>
              </w:rPr>
              <w:t>dike</w:t>
            </w:r>
            <w:proofErr w:type="spellEnd"/>
            <w:r w:rsidRPr="00B76A33">
              <w:rPr>
                <w:rFonts w:ascii="Calibri" w:eastAsia="Times New Roman" w:hAnsi="Calibri" w:cs="Calibri"/>
                <w:sz w:val="16"/>
                <w:szCs w:val="16"/>
                <w:lang w:eastAsia="pt-BR"/>
              </w:rPr>
              <w:t>) 1 kg</w:t>
            </w:r>
          </w:p>
        </w:tc>
        <w:tc>
          <w:tcPr>
            <w:tcW w:w="920" w:type="dxa"/>
            <w:tcBorders>
              <w:top w:val="nil"/>
              <w:left w:val="nil"/>
              <w:bottom w:val="single" w:sz="4" w:space="0" w:color="auto"/>
              <w:right w:val="single" w:sz="4" w:space="0" w:color="auto"/>
            </w:tcBorders>
            <w:shd w:val="clear" w:color="auto" w:fill="FFF2CC" w:themeFill="accent4" w:themeFillTint="33"/>
            <w:vAlign w:val="center"/>
            <w:hideMark/>
          </w:tcPr>
          <w:p w14:paraId="5B7B19AD" w14:textId="075A3D2E" w:rsidR="001F1A64" w:rsidRPr="00B76A33" w:rsidRDefault="001F1A64" w:rsidP="001F1A64">
            <w:pPr>
              <w:jc w:val="center"/>
              <w:rPr>
                <w:rFonts w:ascii="Calibri" w:hAnsi="Calibri" w:cs="Calibri"/>
                <w:b/>
                <w:bCs/>
                <w:sz w:val="16"/>
                <w:szCs w:val="16"/>
              </w:rPr>
            </w:pPr>
            <w:r>
              <w:rPr>
                <w:rFonts w:ascii="Calibri" w:hAnsi="Calibri" w:cs="Calibri"/>
                <w:color w:val="000000"/>
                <w:sz w:val="16"/>
                <w:szCs w:val="16"/>
              </w:rPr>
              <w:t>240</w:t>
            </w:r>
          </w:p>
        </w:tc>
        <w:tc>
          <w:tcPr>
            <w:tcW w:w="1579" w:type="dxa"/>
            <w:tcBorders>
              <w:top w:val="nil"/>
              <w:left w:val="single" w:sz="8" w:space="0" w:color="auto"/>
              <w:bottom w:val="single" w:sz="4" w:space="0" w:color="auto"/>
              <w:right w:val="single" w:sz="4" w:space="0" w:color="auto"/>
            </w:tcBorders>
            <w:shd w:val="clear" w:color="auto" w:fill="FFF2CC" w:themeFill="accent4" w:themeFillTint="33"/>
            <w:noWrap/>
            <w:vAlign w:val="center"/>
            <w:hideMark/>
          </w:tcPr>
          <w:p w14:paraId="1C94E9ED" w14:textId="7B750BAD" w:rsidR="001F1A64" w:rsidRPr="00B76A33" w:rsidRDefault="001F1A64" w:rsidP="001F1A64">
            <w:pPr>
              <w:jc w:val="center"/>
              <w:rPr>
                <w:rFonts w:ascii="Calibri" w:hAnsi="Calibri" w:cs="Calibri"/>
                <w:sz w:val="16"/>
                <w:szCs w:val="16"/>
              </w:rPr>
            </w:pPr>
            <w:r>
              <w:rPr>
                <w:rFonts w:ascii="Calibri" w:hAnsi="Calibri" w:cs="Calibri"/>
                <w:color w:val="000000"/>
                <w:sz w:val="16"/>
                <w:szCs w:val="16"/>
              </w:rPr>
              <w:t>R$     297,50</w:t>
            </w:r>
          </w:p>
        </w:tc>
        <w:tc>
          <w:tcPr>
            <w:tcW w:w="1559" w:type="dxa"/>
            <w:tcBorders>
              <w:top w:val="nil"/>
              <w:left w:val="nil"/>
              <w:bottom w:val="single" w:sz="4" w:space="0" w:color="auto"/>
              <w:right w:val="single" w:sz="8" w:space="0" w:color="auto"/>
            </w:tcBorders>
            <w:shd w:val="clear" w:color="auto" w:fill="FFF2CC" w:themeFill="accent4" w:themeFillTint="33"/>
            <w:noWrap/>
            <w:vAlign w:val="center"/>
            <w:hideMark/>
          </w:tcPr>
          <w:p w14:paraId="17DEE80A" w14:textId="4C0F4459" w:rsidR="001F1A64" w:rsidRPr="001F1A64" w:rsidRDefault="001F1A64" w:rsidP="001F1A64">
            <w:pPr>
              <w:jc w:val="center"/>
              <w:rPr>
                <w:rFonts w:ascii="Calibri" w:hAnsi="Calibri" w:cs="Calibri"/>
                <w:color w:val="000000"/>
                <w:sz w:val="16"/>
                <w:szCs w:val="16"/>
              </w:rPr>
            </w:pPr>
            <w:r w:rsidRPr="001F1A64">
              <w:rPr>
                <w:sz w:val="16"/>
                <w:szCs w:val="16"/>
              </w:rPr>
              <w:t>R$71.400,00</w:t>
            </w:r>
          </w:p>
        </w:tc>
      </w:tr>
      <w:tr w:rsidR="001F1A64" w:rsidRPr="00C24997" w14:paraId="49744BE7" w14:textId="77777777" w:rsidTr="006C4228">
        <w:trPr>
          <w:trHeight w:val="288"/>
          <w:jc w:val="center"/>
        </w:trPr>
        <w:tc>
          <w:tcPr>
            <w:tcW w:w="60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756A8C8F" w14:textId="77777777" w:rsidR="001F1A64" w:rsidRPr="00B76A33" w:rsidRDefault="001F1A64" w:rsidP="001F1A64">
            <w:pPr>
              <w:spacing w:after="0" w:line="240" w:lineRule="auto"/>
              <w:jc w:val="center"/>
              <w:rPr>
                <w:rFonts w:ascii="Calibri" w:eastAsia="Times New Roman" w:hAnsi="Calibri" w:cs="Calibri"/>
                <w:b/>
                <w:bCs/>
                <w:sz w:val="16"/>
                <w:szCs w:val="16"/>
                <w:lang w:eastAsia="pt-BR"/>
              </w:rPr>
            </w:pPr>
            <w:r w:rsidRPr="00B76A33">
              <w:rPr>
                <w:rFonts w:ascii="Calibri" w:eastAsia="Times New Roman" w:hAnsi="Calibri" w:cs="Calibri"/>
                <w:b/>
                <w:bCs/>
                <w:sz w:val="16"/>
                <w:szCs w:val="16"/>
                <w:lang w:eastAsia="pt-BR"/>
              </w:rPr>
              <w:t>9</w:t>
            </w:r>
          </w:p>
        </w:tc>
        <w:tc>
          <w:tcPr>
            <w:tcW w:w="2420" w:type="dxa"/>
            <w:tcBorders>
              <w:top w:val="nil"/>
              <w:left w:val="nil"/>
              <w:bottom w:val="single" w:sz="4" w:space="0" w:color="auto"/>
              <w:right w:val="single" w:sz="4" w:space="0" w:color="auto"/>
            </w:tcBorders>
            <w:shd w:val="clear" w:color="auto" w:fill="FFF2CC" w:themeFill="accent4" w:themeFillTint="33"/>
            <w:vAlign w:val="center"/>
            <w:hideMark/>
          </w:tcPr>
          <w:p w14:paraId="139F517F" w14:textId="77777777" w:rsidR="001F1A64" w:rsidRPr="00B76A33" w:rsidRDefault="001F1A64" w:rsidP="001F1A64">
            <w:pPr>
              <w:spacing w:after="0" w:line="240" w:lineRule="auto"/>
              <w:rPr>
                <w:rFonts w:ascii="Calibri" w:eastAsia="Times New Roman" w:hAnsi="Calibri" w:cs="Calibri"/>
                <w:sz w:val="16"/>
                <w:szCs w:val="16"/>
                <w:lang w:eastAsia="pt-BR"/>
              </w:rPr>
            </w:pPr>
            <w:r w:rsidRPr="00B76A33">
              <w:rPr>
                <w:rFonts w:ascii="Calibri" w:eastAsia="Times New Roman" w:hAnsi="Calibri" w:cs="Calibri"/>
                <w:sz w:val="16"/>
                <w:szCs w:val="16"/>
                <w:lang w:eastAsia="pt-BR"/>
              </w:rPr>
              <w:t>Barreira de absorção de 3m</w:t>
            </w:r>
          </w:p>
        </w:tc>
        <w:tc>
          <w:tcPr>
            <w:tcW w:w="920" w:type="dxa"/>
            <w:tcBorders>
              <w:top w:val="nil"/>
              <w:left w:val="nil"/>
              <w:bottom w:val="single" w:sz="4" w:space="0" w:color="auto"/>
              <w:right w:val="single" w:sz="4" w:space="0" w:color="auto"/>
            </w:tcBorders>
            <w:shd w:val="clear" w:color="auto" w:fill="FFF2CC" w:themeFill="accent4" w:themeFillTint="33"/>
            <w:vAlign w:val="center"/>
            <w:hideMark/>
          </w:tcPr>
          <w:p w14:paraId="62063F3D" w14:textId="3FF8D361" w:rsidR="001F1A64" w:rsidRPr="00B76A33" w:rsidRDefault="001F1A64" w:rsidP="001F1A64">
            <w:pPr>
              <w:jc w:val="center"/>
              <w:rPr>
                <w:rFonts w:ascii="Calibri" w:hAnsi="Calibri" w:cs="Calibri"/>
                <w:b/>
                <w:bCs/>
                <w:sz w:val="16"/>
                <w:szCs w:val="16"/>
              </w:rPr>
            </w:pPr>
            <w:r>
              <w:rPr>
                <w:rFonts w:ascii="Calibri" w:hAnsi="Calibri" w:cs="Calibri"/>
                <w:color w:val="000000"/>
                <w:sz w:val="16"/>
                <w:szCs w:val="16"/>
              </w:rPr>
              <w:t>340</w:t>
            </w:r>
          </w:p>
        </w:tc>
        <w:tc>
          <w:tcPr>
            <w:tcW w:w="1579" w:type="dxa"/>
            <w:tcBorders>
              <w:top w:val="nil"/>
              <w:left w:val="single" w:sz="8" w:space="0" w:color="auto"/>
              <w:bottom w:val="single" w:sz="4" w:space="0" w:color="auto"/>
              <w:right w:val="single" w:sz="4" w:space="0" w:color="auto"/>
            </w:tcBorders>
            <w:shd w:val="clear" w:color="auto" w:fill="FFF2CC" w:themeFill="accent4" w:themeFillTint="33"/>
            <w:noWrap/>
            <w:vAlign w:val="center"/>
            <w:hideMark/>
          </w:tcPr>
          <w:p w14:paraId="24B4F9A7" w14:textId="122903AA" w:rsidR="001F1A64" w:rsidRPr="00B76A33" w:rsidRDefault="001F1A64" w:rsidP="001F1A64">
            <w:pPr>
              <w:jc w:val="center"/>
              <w:rPr>
                <w:rFonts w:ascii="Calibri" w:hAnsi="Calibri" w:cs="Calibri"/>
                <w:sz w:val="16"/>
                <w:szCs w:val="16"/>
              </w:rPr>
            </w:pPr>
            <w:r>
              <w:rPr>
                <w:rFonts w:ascii="Calibri" w:hAnsi="Calibri" w:cs="Calibri"/>
                <w:color w:val="000000"/>
                <w:sz w:val="16"/>
                <w:szCs w:val="16"/>
              </w:rPr>
              <w:t>R$  1.253,33</w:t>
            </w:r>
          </w:p>
        </w:tc>
        <w:tc>
          <w:tcPr>
            <w:tcW w:w="1559" w:type="dxa"/>
            <w:tcBorders>
              <w:top w:val="nil"/>
              <w:left w:val="nil"/>
              <w:bottom w:val="single" w:sz="4" w:space="0" w:color="auto"/>
              <w:right w:val="single" w:sz="8" w:space="0" w:color="auto"/>
            </w:tcBorders>
            <w:shd w:val="clear" w:color="auto" w:fill="FFF2CC" w:themeFill="accent4" w:themeFillTint="33"/>
            <w:noWrap/>
            <w:vAlign w:val="center"/>
            <w:hideMark/>
          </w:tcPr>
          <w:p w14:paraId="4DDA4420" w14:textId="6B5414B7" w:rsidR="001F1A64" w:rsidRPr="001F1A64" w:rsidRDefault="001F1A64" w:rsidP="001F1A64">
            <w:pPr>
              <w:jc w:val="center"/>
              <w:rPr>
                <w:rFonts w:ascii="Calibri" w:hAnsi="Calibri" w:cs="Calibri"/>
                <w:color w:val="000000"/>
                <w:sz w:val="16"/>
                <w:szCs w:val="16"/>
              </w:rPr>
            </w:pPr>
            <w:r w:rsidRPr="001F1A64">
              <w:rPr>
                <w:sz w:val="16"/>
                <w:szCs w:val="16"/>
              </w:rPr>
              <w:t>R$426.132,20</w:t>
            </w:r>
          </w:p>
        </w:tc>
      </w:tr>
      <w:tr w:rsidR="001F1A64" w:rsidRPr="00C24997" w14:paraId="2D7A1135" w14:textId="77777777" w:rsidTr="006C4228">
        <w:trPr>
          <w:trHeight w:val="288"/>
          <w:jc w:val="center"/>
        </w:trPr>
        <w:tc>
          <w:tcPr>
            <w:tcW w:w="60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0D90B350" w14:textId="11FC3A0B" w:rsidR="001F1A64" w:rsidRPr="00B76A33" w:rsidRDefault="001F1A64" w:rsidP="001F1A64">
            <w:pPr>
              <w:spacing w:after="0" w:line="240" w:lineRule="auto"/>
              <w:jc w:val="center"/>
              <w:rPr>
                <w:rFonts w:ascii="Calibri" w:eastAsia="Times New Roman" w:hAnsi="Calibri" w:cs="Calibri"/>
                <w:b/>
                <w:bCs/>
                <w:sz w:val="16"/>
                <w:szCs w:val="16"/>
                <w:lang w:eastAsia="pt-BR"/>
              </w:rPr>
            </w:pPr>
            <w:r>
              <w:rPr>
                <w:rFonts w:ascii="Calibri" w:eastAsia="Times New Roman" w:hAnsi="Calibri" w:cs="Calibri"/>
                <w:b/>
                <w:bCs/>
                <w:sz w:val="16"/>
                <w:szCs w:val="16"/>
                <w:lang w:eastAsia="pt-BR"/>
              </w:rPr>
              <w:t>1</w:t>
            </w:r>
            <w:r w:rsidRPr="00B76A33">
              <w:rPr>
                <w:rFonts w:ascii="Calibri" w:eastAsia="Times New Roman" w:hAnsi="Calibri" w:cs="Calibri"/>
                <w:b/>
                <w:bCs/>
                <w:sz w:val="16"/>
                <w:szCs w:val="16"/>
                <w:lang w:eastAsia="pt-BR"/>
              </w:rPr>
              <w:t>0</w:t>
            </w:r>
          </w:p>
        </w:tc>
        <w:tc>
          <w:tcPr>
            <w:tcW w:w="2420" w:type="dxa"/>
            <w:tcBorders>
              <w:top w:val="nil"/>
              <w:left w:val="nil"/>
              <w:bottom w:val="single" w:sz="4" w:space="0" w:color="auto"/>
              <w:right w:val="single" w:sz="4" w:space="0" w:color="auto"/>
            </w:tcBorders>
            <w:shd w:val="clear" w:color="auto" w:fill="FFF2CC" w:themeFill="accent4" w:themeFillTint="33"/>
            <w:vAlign w:val="center"/>
            <w:hideMark/>
          </w:tcPr>
          <w:p w14:paraId="033BC81A" w14:textId="77777777" w:rsidR="001F1A64" w:rsidRPr="00B76A33" w:rsidRDefault="001F1A64" w:rsidP="001F1A64">
            <w:pPr>
              <w:spacing w:after="0" w:line="240" w:lineRule="auto"/>
              <w:rPr>
                <w:rFonts w:ascii="Calibri" w:eastAsia="Times New Roman" w:hAnsi="Calibri" w:cs="Calibri"/>
                <w:sz w:val="16"/>
                <w:szCs w:val="16"/>
                <w:lang w:eastAsia="pt-BR"/>
              </w:rPr>
            </w:pPr>
            <w:r w:rsidRPr="00B76A33">
              <w:rPr>
                <w:rFonts w:ascii="Calibri" w:eastAsia="Times New Roman" w:hAnsi="Calibri" w:cs="Calibri"/>
                <w:sz w:val="16"/>
                <w:szCs w:val="16"/>
                <w:lang w:eastAsia="pt-BR"/>
              </w:rPr>
              <w:t>Pacote de turfa 10 kg</w:t>
            </w:r>
          </w:p>
        </w:tc>
        <w:tc>
          <w:tcPr>
            <w:tcW w:w="920" w:type="dxa"/>
            <w:tcBorders>
              <w:top w:val="nil"/>
              <w:left w:val="nil"/>
              <w:bottom w:val="single" w:sz="4" w:space="0" w:color="auto"/>
              <w:right w:val="single" w:sz="4" w:space="0" w:color="auto"/>
            </w:tcBorders>
            <w:shd w:val="clear" w:color="auto" w:fill="FFF2CC" w:themeFill="accent4" w:themeFillTint="33"/>
            <w:vAlign w:val="center"/>
            <w:hideMark/>
          </w:tcPr>
          <w:p w14:paraId="27783E3A" w14:textId="5FD0D353" w:rsidR="001F1A64" w:rsidRPr="00B76A33" w:rsidRDefault="001F1A64" w:rsidP="001F1A64">
            <w:pPr>
              <w:jc w:val="center"/>
              <w:rPr>
                <w:rFonts w:ascii="Calibri" w:hAnsi="Calibri" w:cs="Calibri"/>
                <w:b/>
                <w:bCs/>
                <w:sz w:val="16"/>
                <w:szCs w:val="16"/>
              </w:rPr>
            </w:pPr>
            <w:r>
              <w:rPr>
                <w:rFonts w:ascii="Calibri" w:hAnsi="Calibri" w:cs="Calibri"/>
                <w:color w:val="000000"/>
                <w:sz w:val="16"/>
                <w:szCs w:val="16"/>
              </w:rPr>
              <w:t>140</w:t>
            </w:r>
          </w:p>
        </w:tc>
        <w:tc>
          <w:tcPr>
            <w:tcW w:w="1579" w:type="dxa"/>
            <w:tcBorders>
              <w:top w:val="nil"/>
              <w:left w:val="single" w:sz="8" w:space="0" w:color="auto"/>
              <w:bottom w:val="single" w:sz="4" w:space="0" w:color="auto"/>
              <w:right w:val="single" w:sz="4" w:space="0" w:color="auto"/>
            </w:tcBorders>
            <w:shd w:val="clear" w:color="auto" w:fill="FFF2CC" w:themeFill="accent4" w:themeFillTint="33"/>
            <w:noWrap/>
            <w:vAlign w:val="center"/>
            <w:hideMark/>
          </w:tcPr>
          <w:p w14:paraId="4AF7F410" w14:textId="3A24F816" w:rsidR="001F1A64" w:rsidRPr="00B76A33" w:rsidRDefault="001F1A64" w:rsidP="001F1A64">
            <w:pPr>
              <w:jc w:val="center"/>
              <w:rPr>
                <w:rFonts w:ascii="Calibri" w:hAnsi="Calibri" w:cs="Calibri"/>
                <w:sz w:val="16"/>
                <w:szCs w:val="16"/>
              </w:rPr>
            </w:pPr>
            <w:r>
              <w:rPr>
                <w:rFonts w:ascii="Calibri" w:hAnsi="Calibri" w:cs="Calibri"/>
                <w:color w:val="000000"/>
                <w:sz w:val="16"/>
                <w:szCs w:val="16"/>
              </w:rPr>
              <w:t>R$     258,33</w:t>
            </w:r>
          </w:p>
        </w:tc>
        <w:tc>
          <w:tcPr>
            <w:tcW w:w="1559" w:type="dxa"/>
            <w:tcBorders>
              <w:top w:val="nil"/>
              <w:left w:val="nil"/>
              <w:bottom w:val="single" w:sz="4" w:space="0" w:color="auto"/>
              <w:right w:val="single" w:sz="8" w:space="0" w:color="auto"/>
            </w:tcBorders>
            <w:shd w:val="clear" w:color="auto" w:fill="FFF2CC" w:themeFill="accent4" w:themeFillTint="33"/>
            <w:noWrap/>
            <w:vAlign w:val="center"/>
            <w:hideMark/>
          </w:tcPr>
          <w:p w14:paraId="255AF51D" w14:textId="4F5389CD" w:rsidR="001F1A64" w:rsidRPr="001F1A64" w:rsidRDefault="001F1A64" w:rsidP="001F1A64">
            <w:pPr>
              <w:jc w:val="center"/>
              <w:rPr>
                <w:rFonts w:ascii="Calibri" w:hAnsi="Calibri" w:cs="Calibri"/>
                <w:color w:val="000000"/>
                <w:sz w:val="16"/>
                <w:szCs w:val="16"/>
              </w:rPr>
            </w:pPr>
            <w:r w:rsidRPr="001F1A64">
              <w:rPr>
                <w:sz w:val="16"/>
                <w:szCs w:val="16"/>
              </w:rPr>
              <w:t>R$36.166,20</w:t>
            </w:r>
          </w:p>
        </w:tc>
      </w:tr>
      <w:tr w:rsidR="001F1A64" w:rsidRPr="00C24997" w14:paraId="5A69C630" w14:textId="77777777" w:rsidTr="006C4228">
        <w:trPr>
          <w:trHeight w:val="288"/>
          <w:jc w:val="center"/>
        </w:trPr>
        <w:tc>
          <w:tcPr>
            <w:tcW w:w="60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3EF2F685" w14:textId="77777777" w:rsidR="001F1A64" w:rsidRPr="00B76A33" w:rsidRDefault="001F1A64" w:rsidP="001F1A64">
            <w:pPr>
              <w:spacing w:after="0" w:line="240" w:lineRule="auto"/>
              <w:jc w:val="center"/>
              <w:rPr>
                <w:rFonts w:ascii="Calibri" w:eastAsia="Times New Roman" w:hAnsi="Calibri" w:cs="Calibri"/>
                <w:b/>
                <w:bCs/>
                <w:sz w:val="16"/>
                <w:szCs w:val="16"/>
                <w:lang w:eastAsia="pt-BR"/>
              </w:rPr>
            </w:pPr>
            <w:r w:rsidRPr="00B76A33">
              <w:rPr>
                <w:rFonts w:ascii="Calibri" w:eastAsia="Times New Roman" w:hAnsi="Calibri" w:cs="Calibri"/>
                <w:b/>
                <w:bCs/>
                <w:sz w:val="16"/>
                <w:szCs w:val="16"/>
                <w:lang w:eastAsia="pt-BR"/>
              </w:rPr>
              <w:t>11</w:t>
            </w:r>
          </w:p>
        </w:tc>
        <w:tc>
          <w:tcPr>
            <w:tcW w:w="2420" w:type="dxa"/>
            <w:tcBorders>
              <w:top w:val="nil"/>
              <w:left w:val="nil"/>
              <w:bottom w:val="single" w:sz="4" w:space="0" w:color="auto"/>
              <w:right w:val="single" w:sz="4" w:space="0" w:color="auto"/>
            </w:tcBorders>
            <w:shd w:val="clear" w:color="auto" w:fill="FFF2CC" w:themeFill="accent4" w:themeFillTint="33"/>
            <w:vAlign w:val="center"/>
            <w:hideMark/>
          </w:tcPr>
          <w:p w14:paraId="09E8251C" w14:textId="77777777" w:rsidR="001F1A64" w:rsidRPr="00B76A33" w:rsidRDefault="001F1A64" w:rsidP="001F1A64">
            <w:pPr>
              <w:spacing w:after="0" w:line="240" w:lineRule="auto"/>
              <w:rPr>
                <w:rFonts w:ascii="Calibri" w:eastAsia="Times New Roman" w:hAnsi="Calibri" w:cs="Calibri"/>
                <w:sz w:val="16"/>
                <w:szCs w:val="16"/>
                <w:lang w:eastAsia="pt-BR"/>
              </w:rPr>
            </w:pPr>
            <w:r w:rsidRPr="00B76A33">
              <w:rPr>
                <w:rFonts w:ascii="Calibri" w:eastAsia="Times New Roman" w:hAnsi="Calibri" w:cs="Calibri"/>
                <w:sz w:val="16"/>
                <w:szCs w:val="16"/>
                <w:lang w:eastAsia="pt-BR"/>
              </w:rPr>
              <w:t xml:space="preserve">Pacote de </w:t>
            </w:r>
            <w:proofErr w:type="spellStart"/>
            <w:r w:rsidRPr="00B76A33">
              <w:rPr>
                <w:rFonts w:ascii="Calibri" w:eastAsia="Times New Roman" w:hAnsi="Calibri" w:cs="Calibri"/>
                <w:sz w:val="16"/>
                <w:szCs w:val="16"/>
                <w:lang w:eastAsia="pt-BR"/>
              </w:rPr>
              <w:t>sorbes</w:t>
            </w:r>
            <w:proofErr w:type="spellEnd"/>
          </w:p>
        </w:tc>
        <w:tc>
          <w:tcPr>
            <w:tcW w:w="920" w:type="dxa"/>
            <w:tcBorders>
              <w:top w:val="nil"/>
              <w:left w:val="nil"/>
              <w:bottom w:val="single" w:sz="4" w:space="0" w:color="auto"/>
              <w:right w:val="single" w:sz="4" w:space="0" w:color="auto"/>
            </w:tcBorders>
            <w:shd w:val="clear" w:color="auto" w:fill="FFF2CC" w:themeFill="accent4" w:themeFillTint="33"/>
            <w:vAlign w:val="center"/>
            <w:hideMark/>
          </w:tcPr>
          <w:p w14:paraId="29E46004" w14:textId="09BE1D63" w:rsidR="001F1A64" w:rsidRPr="00B76A33" w:rsidRDefault="001F1A64" w:rsidP="001F1A64">
            <w:pPr>
              <w:jc w:val="center"/>
              <w:rPr>
                <w:rFonts w:ascii="Calibri" w:hAnsi="Calibri" w:cs="Calibri"/>
                <w:b/>
                <w:bCs/>
                <w:sz w:val="16"/>
                <w:szCs w:val="16"/>
              </w:rPr>
            </w:pPr>
            <w:r>
              <w:rPr>
                <w:rFonts w:ascii="Calibri" w:hAnsi="Calibri" w:cs="Calibri"/>
                <w:color w:val="000000"/>
                <w:sz w:val="16"/>
                <w:szCs w:val="16"/>
              </w:rPr>
              <w:t>140</w:t>
            </w:r>
          </w:p>
        </w:tc>
        <w:tc>
          <w:tcPr>
            <w:tcW w:w="1579" w:type="dxa"/>
            <w:tcBorders>
              <w:top w:val="nil"/>
              <w:left w:val="single" w:sz="8" w:space="0" w:color="auto"/>
              <w:bottom w:val="single" w:sz="4" w:space="0" w:color="auto"/>
              <w:right w:val="single" w:sz="4" w:space="0" w:color="auto"/>
            </w:tcBorders>
            <w:shd w:val="clear" w:color="auto" w:fill="FFF2CC" w:themeFill="accent4" w:themeFillTint="33"/>
            <w:noWrap/>
            <w:vAlign w:val="center"/>
            <w:hideMark/>
          </w:tcPr>
          <w:p w14:paraId="39443FD0" w14:textId="1DECC2E2" w:rsidR="001F1A64" w:rsidRPr="00B76A33" w:rsidRDefault="001F1A64" w:rsidP="001F1A64">
            <w:pPr>
              <w:jc w:val="center"/>
              <w:rPr>
                <w:rFonts w:ascii="Calibri" w:hAnsi="Calibri" w:cs="Calibri"/>
                <w:sz w:val="16"/>
                <w:szCs w:val="16"/>
              </w:rPr>
            </w:pPr>
            <w:r>
              <w:rPr>
                <w:rFonts w:ascii="Calibri" w:hAnsi="Calibri" w:cs="Calibri"/>
                <w:color w:val="000000"/>
                <w:sz w:val="16"/>
                <w:szCs w:val="16"/>
              </w:rPr>
              <w:t>R$     395,93</w:t>
            </w:r>
          </w:p>
        </w:tc>
        <w:tc>
          <w:tcPr>
            <w:tcW w:w="1559" w:type="dxa"/>
            <w:tcBorders>
              <w:top w:val="nil"/>
              <w:left w:val="nil"/>
              <w:bottom w:val="single" w:sz="4" w:space="0" w:color="auto"/>
              <w:right w:val="single" w:sz="8" w:space="0" w:color="auto"/>
            </w:tcBorders>
            <w:shd w:val="clear" w:color="auto" w:fill="FFF2CC" w:themeFill="accent4" w:themeFillTint="33"/>
            <w:noWrap/>
            <w:vAlign w:val="center"/>
            <w:hideMark/>
          </w:tcPr>
          <w:p w14:paraId="0A50D78C" w14:textId="6E640AE8" w:rsidR="001F1A64" w:rsidRPr="001F1A64" w:rsidRDefault="001F1A64" w:rsidP="001F1A64">
            <w:pPr>
              <w:jc w:val="center"/>
              <w:rPr>
                <w:rFonts w:ascii="Calibri" w:hAnsi="Calibri" w:cs="Calibri"/>
                <w:color w:val="000000"/>
                <w:sz w:val="16"/>
                <w:szCs w:val="16"/>
              </w:rPr>
            </w:pPr>
            <w:r w:rsidRPr="001F1A64">
              <w:rPr>
                <w:sz w:val="16"/>
                <w:szCs w:val="16"/>
              </w:rPr>
              <w:t>R$55.430,20</w:t>
            </w:r>
          </w:p>
        </w:tc>
      </w:tr>
      <w:tr w:rsidR="001F1A64" w:rsidRPr="00C24997" w14:paraId="64040B28" w14:textId="77777777" w:rsidTr="006C4228">
        <w:trPr>
          <w:trHeight w:val="288"/>
          <w:jc w:val="center"/>
        </w:trPr>
        <w:tc>
          <w:tcPr>
            <w:tcW w:w="600"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26E4FF59" w14:textId="77777777" w:rsidR="001F1A64" w:rsidRPr="00B76A33" w:rsidRDefault="001F1A64" w:rsidP="001F1A64">
            <w:pPr>
              <w:spacing w:after="0" w:line="240" w:lineRule="auto"/>
              <w:jc w:val="center"/>
              <w:rPr>
                <w:rFonts w:ascii="Calibri" w:eastAsia="Times New Roman" w:hAnsi="Calibri" w:cs="Calibri"/>
                <w:b/>
                <w:bCs/>
                <w:sz w:val="16"/>
                <w:szCs w:val="16"/>
                <w:lang w:eastAsia="pt-BR"/>
              </w:rPr>
            </w:pPr>
            <w:r w:rsidRPr="00B76A33">
              <w:rPr>
                <w:rFonts w:ascii="Calibri" w:eastAsia="Times New Roman" w:hAnsi="Calibri" w:cs="Calibri"/>
                <w:b/>
                <w:bCs/>
                <w:sz w:val="16"/>
                <w:szCs w:val="16"/>
                <w:lang w:eastAsia="pt-BR"/>
              </w:rPr>
              <w:t>12</w:t>
            </w:r>
          </w:p>
        </w:tc>
        <w:tc>
          <w:tcPr>
            <w:tcW w:w="2420" w:type="dxa"/>
            <w:tcBorders>
              <w:top w:val="nil"/>
              <w:left w:val="nil"/>
              <w:bottom w:val="single" w:sz="4" w:space="0" w:color="auto"/>
              <w:right w:val="single" w:sz="4" w:space="0" w:color="auto"/>
            </w:tcBorders>
            <w:shd w:val="clear" w:color="auto" w:fill="FFF2CC" w:themeFill="accent4" w:themeFillTint="33"/>
            <w:vAlign w:val="center"/>
            <w:hideMark/>
          </w:tcPr>
          <w:p w14:paraId="3A24BFFD" w14:textId="77777777" w:rsidR="001F1A64" w:rsidRPr="00B76A33" w:rsidRDefault="001F1A64" w:rsidP="001F1A64">
            <w:pPr>
              <w:spacing w:after="0" w:line="240" w:lineRule="auto"/>
              <w:rPr>
                <w:rFonts w:ascii="Calibri" w:eastAsia="Times New Roman" w:hAnsi="Calibri" w:cs="Calibri"/>
                <w:sz w:val="16"/>
                <w:szCs w:val="16"/>
                <w:lang w:eastAsia="pt-BR"/>
              </w:rPr>
            </w:pPr>
            <w:r w:rsidRPr="00B76A33">
              <w:rPr>
                <w:rFonts w:ascii="Calibri" w:eastAsia="Times New Roman" w:hAnsi="Calibri" w:cs="Calibri"/>
                <w:sz w:val="16"/>
                <w:szCs w:val="16"/>
                <w:lang w:eastAsia="pt-BR"/>
              </w:rPr>
              <w:t>Caixa de manta de absorção</w:t>
            </w:r>
          </w:p>
        </w:tc>
        <w:tc>
          <w:tcPr>
            <w:tcW w:w="920" w:type="dxa"/>
            <w:tcBorders>
              <w:top w:val="nil"/>
              <w:left w:val="nil"/>
              <w:bottom w:val="single" w:sz="4" w:space="0" w:color="auto"/>
              <w:right w:val="single" w:sz="4" w:space="0" w:color="auto"/>
            </w:tcBorders>
            <w:shd w:val="clear" w:color="auto" w:fill="FFF2CC" w:themeFill="accent4" w:themeFillTint="33"/>
            <w:vAlign w:val="center"/>
            <w:hideMark/>
          </w:tcPr>
          <w:p w14:paraId="2EE631C4" w14:textId="2E9B30CD" w:rsidR="001F1A64" w:rsidRPr="00B76A33" w:rsidRDefault="001F1A64" w:rsidP="001F1A64">
            <w:pPr>
              <w:jc w:val="center"/>
              <w:rPr>
                <w:rFonts w:ascii="Calibri" w:hAnsi="Calibri" w:cs="Calibri"/>
                <w:b/>
                <w:bCs/>
                <w:sz w:val="16"/>
                <w:szCs w:val="16"/>
              </w:rPr>
            </w:pPr>
            <w:r>
              <w:rPr>
                <w:rFonts w:ascii="Calibri" w:hAnsi="Calibri" w:cs="Calibri"/>
                <w:color w:val="000000"/>
                <w:sz w:val="16"/>
                <w:szCs w:val="16"/>
              </w:rPr>
              <w:t>120</w:t>
            </w:r>
          </w:p>
        </w:tc>
        <w:tc>
          <w:tcPr>
            <w:tcW w:w="1579" w:type="dxa"/>
            <w:tcBorders>
              <w:top w:val="nil"/>
              <w:left w:val="single" w:sz="8" w:space="0" w:color="auto"/>
              <w:bottom w:val="single" w:sz="4" w:space="0" w:color="auto"/>
              <w:right w:val="single" w:sz="4" w:space="0" w:color="auto"/>
            </w:tcBorders>
            <w:shd w:val="clear" w:color="auto" w:fill="FFF2CC" w:themeFill="accent4" w:themeFillTint="33"/>
            <w:noWrap/>
            <w:vAlign w:val="center"/>
            <w:hideMark/>
          </w:tcPr>
          <w:p w14:paraId="500FF269" w14:textId="0F29641D" w:rsidR="001F1A64" w:rsidRPr="00B76A33" w:rsidRDefault="001F1A64" w:rsidP="001F1A64">
            <w:pPr>
              <w:jc w:val="center"/>
              <w:rPr>
                <w:rFonts w:ascii="Calibri" w:hAnsi="Calibri" w:cs="Calibri"/>
                <w:sz w:val="16"/>
                <w:szCs w:val="16"/>
              </w:rPr>
            </w:pPr>
            <w:r>
              <w:rPr>
                <w:rFonts w:ascii="Calibri" w:hAnsi="Calibri" w:cs="Calibri"/>
                <w:color w:val="000000"/>
                <w:sz w:val="16"/>
                <w:szCs w:val="16"/>
              </w:rPr>
              <w:t>R$     679,33</w:t>
            </w:r>
          </w:p>
        </w:tc>
        <w:tc>
          <w:tcPr>
            <w:tcW w:w="1559" w:type="dxa"/>
            <w:tcBorders>
              <w:top w:val="nil"/>
              <w:left w:val="nil"/>
              <w:bottom w:val="single" w:sz="4" w:space="0" w:color="auto"/>
              <w:right w:val="single" w:sz="8" w:space="0" w:color="auto"/>
            </w:tcBorders>
            <w:shd w:val="clear" w:color="auto" w:fill="FFF2CC" w:themeFill="accent4" w:themeFillTint="33"/>
            <w:noWrap/>
            <w:vAlign w:val="center"/>
            <w:hideMark/>
          </w:tcPr>
          <w:p w14:paraId="0ED3878E" w14:textId="0909D3E6" w:rsidR="001F1A64" w:rsidRPr="001F1A64" w:rsidRDefault="001F1A64" w:rsidP="001F1A64">
            <w:pPr>
              <w:jc w:val="center"/>
              <w:rPr>
                <w:rFonts w:ascii="Calibri" w:hAnsi="Calibri" w:cs="Calibri"/>
                <w:color w:val="000000"/>
                <w:sz w:val="16"/>
                <w:szCs w:val="16"/>
              </w:rPr>
            </w:pPr>
            <w:r w:rsidRPr="001F1A64">
              <w:rPr>
                <w:sz w:val="16"/>
                <w:szCs w:val="16"/>
              </w:rPr>
              <w:t>R$81.519,60</w:t>
            </w:r>
          </w:p>
        </w:tc>
      </w:tr>
      <w:tr w:rsidR="001F1A64" w:rsidRPr="00C24997" w14:paraId="72C6E6D9" w14:textId="77777777" w:rsidTr="006C4228">
        <w:trPr>
          <w:trHeight w:val="300"/>
          <w:jc w:val="center"/>
        </w:trPr>
        <w:tc>
          <w:tcPr>
            <w:tcW w:w="3940" w:type="dxa"/>
            <w:gridSpan w:val="3"/>
            <w:tcBorders>
              <w:top w:val="single" w:sz="8" w:space="0" w:color="auto"/>
              <w:left w:val="single" w:sz="8" w:space="0" w:color="auto"/>
              <w:bottom w:val="single" w:sz="8" w:space="0" w:color="auto"/>
              <w:right w:val="nil"/>
            </w:tcBorders>
            <w:shd w:val="clear" w:color="auto" w:fill="FFF2CC" w:themeFill="accent4" w:themeFillTint="33"/>
            <w:vAlign w:val="center"/>
            <w:hideMark/>
          </w:tcPr>
          <w:p w14:paraId="0A2CDCB2" w14:textId="77777777" w:rsidR="001F1A64" w:rsidRPr="00B76A33" w:rsidRDefault="001F1A64" w:rsidP="001F1A64">
            <w:pPr>
              <w:spacing w:after="0" w:line="240" w:lineRule="auto"/>
              <w:jc w:val="center"/>
              <w:rPr>
                <w:rFonts w:ascii="Calibri" w:eastAsia="Times New Roman" w:hAnsi="Calibri" w:cs="Calibri"/>
                <w:b/>
                <w:bCs/>
                <w:color w:val="000000"/>
                <w:sz w:val="16"/>
                <w:szCs w:val="16"/>
                <w:lang w:eastAsia="pt-BR"/>
              </w:rPr>
            </w:pPr>
            <w:r w:rsidRPr="00B76A33">
              <w:rPr>
                <w:rFonts w:ascii="Calibri" w:eastAsia="Times New Roman" w:hAnsi="Calibri" w:cs="Calibri"/>
                <w:b/>
                <w:bCs/>
                <w:color w:val="000000"/>
                <w:sz w:val="16"/>
                <w:szCs w:val="16"/>
                <w:lang w:eastAsia="pt-BR"/>
              </w:rPr>
              <w:t>TOTAL</w:t>
            </w:r>
          </w:p>
        </w:tc>
        <w:tc>
          <w:tcPr>
            <w:tcW w:w="1579" w:type="dxa"/>
            <w:tcBorders>
              <w:top w:val="single" w:sz="8" w:space="0" w:color="auto"/>
              <w:left w:val="nil"/>
              <w:bottom w:val="single" w:sz="8" w:space="0" w:color="auto"/>
              <w:right w:val="nil"/>
            </w:tcBorders>
            <w:shd w:val="clear" w:color="auto" w:fill="FFF2CC" w:themeFill="accent4" w:themeFillTint="33"/>
            <w:noWrap/>
            <w:vAlign w:val="bottom"/>
            <w:hideMark/>
          </w:tcPr>
          <w:p w14:paraId="761B4000" w14:textId="77777777" w:rsidR="001F1A64" w:rsidRPr="00B76A33" w:rsidRDefault="001F1A64" w:rsidP="001F1A64">
            <w:pPr>
              <w:spacing w:after="0" w:line="240" w:lineRule="auto"/>
              <w:rPr>
                <w:rFonts w:ascii="Calibri" w:eastAsia="Times New Roman" w:hAnsi="Calibri" w:cs="Calibri"/>
                <w:color w:val="000000"/>
                <w:sz w:val="16"/>
                <w:szCs w:val="16"/>
                <w:lang w:eastAsia="pt-BR"/>
              </w:rPr>
            </w:pPr>
            <w:r w:rsidRPr="00B76A33">
              <w:rPr>
                <w:rFonts w:ascii="Calibri" w:eastAsia="Times New Roman" w:hAnsi="Calibri" w:cs="Calibri"/>
                <w:color w:val="000000"/>
                <w:sz w:val="16"/>
                <w:szCs w:val="16"/>
                <w:lang w:eastAsia="pt-BR"/>
              </w:rPr>
              <w:t> </w:t>
            </w:r>
          </w:p>
        </w:tc>
        <w:tc>
          <w:tcPr>
            <w:tcW w:w="1559" w:type="dxa"/>
            <w:tcBorders>
              <w:top w:val="single" w:sz="8" w:space="0" w:color="auto"/>
              <w:left w:val="single" w:sz="8" w:space="0" w:color="auto"/>
              <w:bottom w:val="single" w:sz="8" w:space="0" w:color="auto"/>
              <w:right w:val="single" w:sz="8" w:space="0" w:color="auto"/>
            </w:tcBorders>
            <w:shd w:val="clear" w:color="auto" w:fill="FFF2CC" w:themeFill="accent4" w:themeFillTint="33"/>
            <w:noWrap/>
            <w:vAlign w:val="center"/>
            <w:hideMark/>
          </w:tcPr>
          <w:p w14:paraId="0E7327B4" w14:textId="0411A7F8" w:rsidR="001F1A64" w:rsidRPr="001F1A64" w:rsidRDefault="001F1A64" w:rsidP="001F1A64">
            <w:pPr>
              <w:spacing w:after="0" w:line="240" w:lineRule="auto"/>
              <w:jc w:val="center"/>
              <w:rPr>
                <w:rFonts w:ascii="Calibri" w:hAnsi="Calibri" w:cs="Calibri"/>
                <w:b/>
                <w:color w:val="000000"/>
                <w:sz w:val="16"/>
                <w:szCs w:val="16"/>
              </w:rPr>
            </w:pPr>
            <w:r>
              <w:rPr>
                <w:rFonts w:ascii="Calibri" w:hAnsi="Calibri" w:cs="Calibri"/>
                <w:b/>
                <w:color w:val="000000"/>
                <w:sz w:val="16"/>
                <w:szCs w:val="16"/>
              </w:rPr>
              <w:t>R$ 914.018</w:t>
            </w:r>
            <w:r w:rsidRPr="001F1A64">
              <w:rPr>
                <w:rFonts w:ascii="Calibri" w:hAnsi="Calibri" w:cs="Calibri"/>
                <w:b/>
                <w:color w:val="000000"/>
                <w:sz w:val="16"/>
                <w:szCs w:val="16"/>
              </w:rPr>
              <w:t>,00</w:t>
            </w:r>
          </w:p>
        </w:tc>
      </w:tr>
    </w:tbl>
    <w:p w14:paraId="53931774" w14:textId="6E814550" w:rsidR="00DD2D47" w:rsidRPr="004231BD" w:rsidRDefault="00DD2D47" w:rsidP="00DD2D47">
      <w:pPr>
        <w:spacing w:after="0" w:line="360" w:lineRule="auto"/>
        <w:jc w:val="center"/>
        <w:rPr>
          <w:sz w:val="18"/>
        </w:rPr>
      </w:pPr>
      <w:r w:rsidRPr="004231BD">
        <w:rPr>
          <w:sz w:val="18"/>
        </w:rPr>
        <w:t xml:space="preserve">Quadro </w:t>
      </w:r>
      <w:r w:rsidR="00CB3B79">
        <w:rPr>
          <w:sz w:val="18"/>
        </w:rPr>
        <w:t>6</w:t>
      </w:r>
      <w:r>
        <w:rPr>
          <w:sz w:val="18"/>
        </w:rPr>
        <w:t>: Materiais a serem adquiridos para atendimento a emergências.</w:t>
      </w:r>
    </w:p>
    <w:p w14:paraId="4CF7AA76" w14:textId="77777777" w:rsidR="00B646AC" w:rsidRDefault="00B646AC" w:rsidP="00DD2D47">
      <w:pPr>
        <w:spacing w:after="0" w:line="360" w:lineRule="auto"/>
        <w:jc w:val="center"/>
      </w:pPr>
    </w:p>
    <w:p w14:paraId="54534B3B" w14:textId="203F5E58" w:rsidR="00290216" w:rsidRPr="00CF2468" w:rsidRDefault="00290216" w:rsidP="0050622F">
      <w:pPr>
        <w:spacing w:after="0" w:line="360" w:lineRule="auto"/>
        <w:jc w:val="both"/>
        <w:rPr>
          <w:rFonts w:cstheme="minorHAnsi"/>
          <w:u w:val="single"/>
        </w:rPr>
      </w:pPr>
      <w:r w:rsidRPr="00CF2468">
        <w:rPr>
          <w:rFonts w:cstheme="minorHAnsi"/>
          <w:u w:val="single"/>
        </w:rPr>
        <w:t>Modificação</w:t>
      </w:r>
      <w:r w:rsidR="00DF096A">
        <w:rPr>
          <w:rFonts w:cstheme="minorHAnsi"/>
          <w:u w:val="single"/>
        </w:rPr>
        <w:t xml:space="preserve"> do modelo de c</w:t>
      </w:r>
      <w:r w:rsidR="00B76A33">
        <w:rPr>
          <w:rFonts w:cstheme="minorHAnsi"/>
          <w:u w:val="single"/>
        </w:rPr>
        <w:t xml:space="preserve">apacitação </w:t>
      </w:r>
      <w:r w:rsidR="00CF2468" w:rsidRPr="00CF2468">
        <w:rPr>
          <w:rFonts w:cstheme="minorHAnsi"/>
          <w:u w:val="single"/>
        </w:rPr>
        <w:t>na meta 4</w:t>
      </w:r>
    </w:p>
    <w:p w14:paraId="1A79F286" w14:textId="77777777" w:rsidR="00290216" w:rsidRPr="00390B4A" w:rsidRDefault="00290216" w:rsidP="0050622F">
      <w:pPr>
        <w:spacing w:after="0" w:line="360" w:lineRule="auto"/>
        <w:jc w:val="both"/>
        <w:rPr>
          <w:rFonts w:cstheme="minorHAnsi"/>
          <w:b/>
        </w:rPr>
      </w:pPr>
    </w:p>
    <w:p w14:paraId="13D1A706" w14:textId="49E38009" w:rsidR="00AF251E" w:rsidRDefault="00AF251E" w:rsidP="00B76A33">
      <w:pPr>
        <w:spacing w:after="0" w:line="360" w:lineRule="auto"/>
        <w:ind w:firstLine="567"/>
        <w:jc w:val="both"/>
      </w:pPr>
      <w:r>
        <w:t>Os treinamentos realizados até o momento no Estado são muito superficiais, sendo necessária a capacitação dos atores envolvidos no atendimento a emergências em instituição de renomado saber na área, o que proverá tais atores com o conhecimento necessário ao atendimento adequado às emergências. A despesa seria inserida na rubrica 339035 – Consultoria e Serviços, nas quantidades descritas abaixo:</w:t>
      </w:r>
    </w:p>
    <w:p w14:paraId="37B3C7A4" w14:textId="77777777" w:rsidR="00AF251E" w:rsidRDefault="00AF251E" w:rsidP="00B76A33">
      <w:pPr>
        <w:spacing w:after="0" w:line="360" w:lineRule="auto"/>
        <w:ind w:firstLine="567"/>
        <w:jc w:val="both"/>
      </w:pP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3"/>
        <w:gridCol w:w="567"/>
        <w:gridCol w:w="1134"/>
        <w:gridCol w:w="1272"/>
      </w:tblGrid>
      <w:tr w:rsidR="004231BD" w:rsidRPr="00B76A33" w14:paraId="4BECC0EA" w14:textId="77777777" w:rsidTr="009F4887">
        <w:trPr>
          <w:trHeight w:val="300"/>
          <w:jc w:val="center"/>
        </w:trPr>
        <w:tc>
          <w:tcPr>
            <w:tcW w:w="3543" w:type="dxa"/>
            <w:shd w:val="clear" w:color="auto" w:fill="auto"/>
            <w:vAlign w:val="center"/>
            <w:hideMark/>
          </w:tcPr>
          <w:p w14:paraId="52E9030D" w14:textId="77777777" w:rsidR="004231BD" w:rsidRPr="00B76A33" w:rsidRDefault="004231BD" w:rsidP="006B1872">
            <w:pPr>
              <w:spacing w:after="0" w:line="240" w:lineRule="auto"/>
              <w:jc w:val="center"/>
              <w:rPr>
                <w:rFonts w:ascii="Calibri" w:eastAsia="Times New Roman" w:hAnsi="Calibri" w:cs="Calibri"/>
                <w:b/>
                <w:color w:val="000000"/>
                <w:sz w:val="16"/>
                <w:szCs w:val="16"/>
                <w:lang w:eastAsia="pt-BR"/>
              </w:rPr>
            </w:pPr>
            <w:r>
              <w:rPr>
                <w:rFonts w:ascii="Calibri" w:eastAsia="Times New Roman" w:hAnsi="Calibri" w:cs="Calibri"/>
                <w:b/>
                <w:color w:val="000000"/>
                <w:sz w:val="16"/>
                <w:szCs w:val="16"/>
                <w:lang w:eastAsia="pt-BR"/>
              </w:rPr>
              <w:t>Ação</w:t>
            </w:r>
          </w:p>
        </w:tc>
        <w:tc>
          <w:tcPr>
            <w:tcW w:w="567" w:type="dxa"/>
            <w:shd w:val="clear" w:color="auto" w:fill="auto"/>
            <w:noWrap/>
            <w:vAlign w:val="center"/>
            <w:hideMark/>
          </w:tcPr>
          <w:p w14:paraId="5026DEEA" w14:textId="77777777" w:rsidR="004231BD" w:rsidRPr="00B76A33" w:rsidRDefault="004231BD" w:rsidP="00B76A33">
            <w:pPr>
              <w:spacing w:after="0" w:line="240" w:lineRule="auto"/>
              <w:jc w:val="center"/>
              <w:rPr>
                <w:rFonts w:ascii="Calibri" w:eastAsia="Times New Roman" w:hAnsi="Calibri" w:cs="Calibri"/>
                <w:color w:val="000000"/>
                <w:sz w:val="16"/>
                <w:szCs w:val="16"/>
                <w:lang w:eastAsia="pt-BR"/>
              </w:rPr>
            </w:pPr>
            <w:proofErr w:type="spellStart"/>
            <w:r w:rsidRPr="00B76A33">
              <w:rPr>
                <w:rFonts w:ascii="Calibri" w:eastAsia="Times New Roman" w:hAnsi="Calibri" w:cs="Calibri"/>
                <w:color w:val="000000"/>
                <w:sz w:val="16"/>
                <w:szCs w:val="16"/>
                <w:lang w:eastAsia="pt-BR"/>
              </w:rPr>
              <w:t>Qtd</w:t>
            </w:r>
            <w:proofErr w:type="spellEnd"/>
          </w:p>
        </w:tc>
        <w:tc>
          <w:tcPr>
            <w:tcW w:w="1134" w:type="dxa"/>
            <w:shd w:val="clear" w:color="auto" w:fill="auto"/>
            <w:noWrap/>
            <w:vAlign w:val="center"/>
            <w:hideMark/>
          </w:tcPr>
          <w:p w14:paraId="7E42A500" w14:textId="77777777" w:rsidR="004231BD" w:rsidRPr="00B76A33" w:rsidRDefault="004231BD" w:rsidP="00B76A33">
            <w:pPr>
              <w:spacing w:after="0" w:line="240" w:lineRule="auto"/>
              <w:jc w:val="center"/>
              <w:rPr>
                <w:rFonts w:ascii="Calibri" w:eastAsia="Times New Roman" w:hAnsi="Calibri" w:cs="Calibri"/>
                <w:color w:val="000000"/>
                <w:sz w:val="16"/>
                <w:szCs w:val="16"/>
                <w:lang w:eastAsia="pt-BR"/>
              </w:rPr>
            </w:pPr>
            <w:r w:rsidRPr="00B76A33">
              <w:rPr>
                <w:rFonts w:ascii="Calibri" w:eastAsia="Times New Roman" w:hAnsi="Calibri" w:cs="Calibri"/>
                <w:color w:val="000000"/>
                <w:sz w:val="16"/>
                <w:szCs w:val="16"/>
                <w:lang w:eastAsia="pt-BR"/>
              </w:rPr>
              <w:t xml:space="preserve">valor </w:t>
            </w:r>
          </w:p>
        </w:tc>
        <w:tc>
          <w:tcPr>
            <w:tcW w:w="1272" w:type="dxa"/>
            <w:shd w:val="clear" w:color="auto" w:fill="auto"/>
            <w:noWrap/>
            <w:vAlign w:val="center"/>
            <w:hideMark/>
          </w:tcPr>
          <w:p w14:paraId="5DC0E3B7" w14:textId="77777777" w:rsidR="004231BD" w:rsidRPr="00B76A33" w:rsidRDefault="004231BD" w:rsidP="00B76A33">
            <w:pPr>
              <w:spacing w:after="0" w:line="240" w:lineRule="auto"/>
              <w:jc w:val="center"/>
              <w:rPr>
                <w:rFonts w:ascii="Calibri" w:eastAsia="Times New Roman" w:hAnsi="Calibri" w:cs="Calibri"/>
                <w:color w:val="000000"/>
                <w:sz w:val="16"/>
                <w:szCs w:val="16"/>
                <w:lang w:eastAsia="pt-BR"/>
              </w:rPr>
            </w:pPr>
            <w:r w:rsidRPr="00B76A33">
              <w:rPr>
                <w:rFonts w:ascii="Calibri" w:eastAsia="Times New Roman" w:hAnsi="Calibri" w:cs="Calibri"/>
                <w:color w:val="000000"/>
                <w:sz w:val="16"/>
                <w:szCs w:val="16"/>
                <w:lang w:eastAsia="pt-BR"/>
              </w:rPr>
              <w:t>valor total</w:t>
            </w:r>
          </w:p>
        </w:tc>
      </w:tr>
      <w:tr w:rsidR="004231BD" w:rsidRPr="00B76A33" w14:paraId="1577FD6E" w14:textId="77777777" w:rsidTr="009F4887">
        <w:trPr>
          <w:trHeight w:val="450"/>
          <w:jc w:val="center"/>
        </w:trPr>
        <w:tc>
          <w:tcPr>
            <w:tcW w:w="3543" w:type="dxa"/>
            <w:shd w:val="clear" w:color="auto" w:fill="auto"/>
            <w:vAlign w:val="center"/>
            <w:hideMark/>
          </w:tcPr>
          <w:p w14:paraId="54B1BE41" w14:textId="77777777" w:rsidR="004231BD" w:rsidRPr="00B76A33" w:rsidRDefault="004231BD" w:rsidP="00B76A33">
            <w:pPr>
              <w:spacing w:after="0" w:line="240" w:lineRule="auto"/>
              <w:rPr>
                <w:rFonts w:ascii="Calibri" w:eastAsia="Times New Roman" w:hAnsi="Calibri" w:cs="Calibri"/>
                <w:color w:val="000000"/>
                <w:sz w:val="16"/>
                <w:szCs w:val="16"/>
                <w:lang w:eastAsia="pt-BR"/>
              </w:rPr>
            </w:pPr>
            <w:r w:rsidRPr="00B76A33">
              <w:rPr>
                <w:rFonts w:ascii="Calibri" w:eastAsia="Times New Roman" w:hAnsi="Calibri" w:cs="Calibri"/>
                <w:color w:val="000000"/>
                <w:sz w:val="16"/>
                <w:szCs w:val="16"/>
                <w:lang w:eastAsia="pt-BR"/>
              </w:rPr>
              <w:t>Capacitação dos gestores do NAPP em resposta a em</w:t>
            </w:r>
            <w:r>
              <w:rPr>
                <w:rFonts w:ascii="Calibri" w:eastAsia="Times New Roman" w:hAnsi="Calibri" w:cs="Calibri"/>
                <w:color w:val="000000"/>
                <w:sz w:val="16"/>
                <w:szCs w:val="16"/>
                <w:lang w:eastAsia="pt-BR"/>
              </w:rPr>
              <w:t>e</w:t>
            </w:r>
            <w:r w:rsidRPr="00B76A33">
              <w:rPr>
                <w:rFonts w:ascii="Calibri" w:eastAsia="Times New Roman" w:hAnsi="Calibri" w:cs="Calibri"/>
                <w:color w:val="000000"/>
                <w:sz w:val="16"/>
                <w:szCs w:val="16"/>
                <w:lang w:eastAsia="pt-BR"/>
              </w:rPr>
              <w:t>rgência com produtos perigosos</w:t>
            </w:r>
            <w:r>
              <w:rPr>
                <w:rFonts w:ascii="Calibri" w:eastAsia="Times New Roman" w:hAnsi="Calibri" w:cs="Calibri"/>
                <w:color w:val="000000"/>
                <w:sz w:val="16"/>
                <w:szCs w:val="16"/>
                <w:lang w:eastAsia="pt-BR"/>
              </w:rPr>
              <w:t>.</w:t>
            </w:r>
          </w:p>
        </w:tc>
        <w:tc>
          <w:tcPr>
            <w:tcW w:w="567" w:type="dxa"/>
            <w:shd w:val="clear" w:color="auto" w:fill="auto"/>
            <w:vAlign w:val="center"/>
            <w:hideMark/>
          </w:tcPr>
          <w:p w14:paraId="41DC9702" w14:textId="225B3F1C" w:rsidR="00AF251E" w:rsidRPr="00B76A33" w:rsidRDefault="007B2E92" w:rsidP="00B76A33">
            <w:pPr>
              <w:spacing w:after="0" w:line="240" w:lineRule="auto"/>
              <w:jc w:val="center"/>
              <w:rPr>
                <w:rFonts w:ascii="Calibri" w:eastAsia="Times New Roman" w:hAnsi="Calibri" w:cs="Calibri"/>
                <w:color w:val="000000"/>
                <w:sz w:val="16"/>
                <w:szCs w:val="16"/>
                <w:lang w:eastAsia="pt-BR"/>
              </w:rPr>
            </w:pPr>
            <w:r>
              <w:rPr>
                <w:rFonts w:ascii="Calibri" w:eastAsia="Times New Roman" w:hAnsi="Calibri" w:cs="Calibri"/>
                <w:color w:val="000000"/>
                <w:sz w:val="16"/>
                <w:szCs w:val="16"/>
                <w:lang w:eastAsia="pt-BR"/>
              </w:rPr>
              <w:t>148</w:t>
            </w:r>
          </w:p>
        </w:tc>
        <w:tc>
          <w:tcPr>
            <w:tcW w:w="1134" w:type="dxa"/>
            <w:shd w:val="clear" w:color="auto" w:fill="auto"/>
            <w:vAlign w:val="center"/>
            <w:hideMark/>
          </w:tcPr>
          <w:p w14:paraId="469A07EF" w14:textId="77777777" w:rsidR="004231BD" w:rsidRPr="00B76A33" w:rsidRDefault="004231BD" w:rsidP="004231BD">
            <w:pPr>
              <w:spacing w:after="0" w:line="240" w:lineRule="auto"/>
              <w:jc w:val="center"/>
              <w:rPr>
                <w:rFonts w:ascii="Calibri" w:eastAsia="Times New Roman" w:hAnsi="Calibri" w:cs="Calibri"/>
                <w:color w:val="000000"/>
                <w:sz w:val="16"/>
                <w:szCs w:val="16"/>
                <w:lang w:eastAsia="pt-BR"/>
              </w:rPr>
            </w:pPr>
            <w:r w:rsidRPr="00B76A33">
              <w:rPr>
                <w:rFonts w:ascii="Calibri" w:eastAsia="Times New Roman" w:hAnsi="Calibri" w:cs="Calibri"/>
                <w:color w:val="000000"/>
                <w:sz w:val="16"/>
                <w:szCs w:val="16"/>
                <w:lang w:eastAsia="pt-BR"/>
              </w:rPr>
              <w:t>R$ 3.200,00</w:t>
            </w:r>
          </w:p>
        </w:tc>
        <w:tc>
          <w:tcPr>
            <w:tcW w:w="1272" w:type="dxa"/>
            <w:shd w:val="clear" w:color="auto" w:fill="auto"/>
            <w:noWrap/>
            <w:vAlign w:val="center"/>
            <w:hideMark/>
          </w:tcPr>
          <w:p w14:paraId="1E2F3E5B" w14:textId="4DAF870A" w:rsidR="00AF251E" w:rsidRPr="00B76A33" w:rsidRDefault="004231BD" w:rsidP="007B2E92">
            <w:pPr>
              <w:spacing w:after="0" w:line="240" w:lineRule="auto"/>
              <w:jc w:val="center"/>
              <w:rPr>
                <w:rFonts w:ascii="Calibri" w:eastAsia="Times New Roman" w:hAnsi="Calibri" w:cs="Calibri"/>
                <w:color w:val="000000"/>
                <w:sz w:val="16"/>
                <w:szCs w:val="16"/>
                <w:lang w:eastAsia="pt-BR"/>
              </w:rPr>
            </w:pPr>
            <w:r>
              <w:rPr>
                <w:rFonts w:ascii="Calibri" w:eastAsia="Times New Roman" w:hAnsi="Calibri" w:cs="Calibri"/>
                <w:color w:val="000000"/>
                <w:sz w:val="16"/>
                <w:szCs w:val="16"/>
                <w:lang w:eastAsia="pt-BR"/>
              </w:rPr>
              <w:t xml:space="preserve">R$ </w:t>
            </w:r>
            <w:r w:rsidR="007B2E92">
              <w:rPr>
                <w:rFonts w:ascii="Calibri" w:eastAsia="Times New Roman" w:hAnsi="Calibri" w:cs="Calibri"/>
                <w:color w:val="000000"/>
                <w:sz w:val="16"/>
                <w:szCs w:val="16"/>
                <w:lang w:eastAsia="pt-BR"/>
              </w:rPr>
              <w:t>473</w:t>
            </w:r>
            <w:r w:rsidR="00AF251E">
              <w:rPr>
                <w:rFonts w:ascii="Calibri" w:eastAsia="Times New Roman" w:hAnsi="Calibri" w:cs="Calibri"/>
                <w:color w:val="000000"/>
                <w:sz w:val="16"/>
                <w:szCs w:val="16"/>
                <w:lang w:eastAsia="pt-BR"/>
              </w:rPr>
              <w:t>.</w:t>
            </w:r>
            <w:r w:rsidR="00C70A4D">
              <w:rPr>
                <w:rFonts w:ascii="Calibri" w:eastAsia="Times New Roman" w:hAnsi="Calibri" w:cs="Calibri"/>
                <w:color w:val="000000"/>
                <w:sz w:val="16"/>
                <w:szCs w:val="16"/>
                <w:lang w:eastAsia="pt-BR"/>
              </w:rPr>
              <w:t>600</w:t>
            </w:r>
            <w:r w:rsidR="00AF251E">
              <w:rPr>
                <w:rFonts w:ascii="Calibri" w:eastAsia="Times New Roman" w:hAnsi="Calibri" w:cs="Calibri"/>
                <w:color w:val="000000"/>
                <w:sz w:val="16"/>
                <w:szCs w:val="16"/>
                <w:lang w:eastAsia="pt-BR"/>
              </w:rPr>
              <w:t>,00</w:t>
            </w:r>
          </w:p>
        </w:tc>
      </w:tr>
    </w:tbl>
    <w:p w14:paraId="37422CAB" w14:textId="6BBC1A08" w:rsidR="00DD2D47" w:rsidRPr="004231BD" w:rsidRDefault="00DD2D47" w:rsidP="00DD2D47">
      <w:pPr>
        <w:spacing w:after="0" w:line="360" w:lineRule="auto"/>
        <w:jc w:val="center"/>
        <w:rPr>
          <w:sz w:val="18"/>
        </w:rPr>
      </w:pPr>
      <w:r>
        <w:rPr>
          <w:sz w:val="18"/>
        </w:rPr>
        <w:t xml:space="preserve">Quadro </w:t>
      </w:r>
      <w:r w:rsidR="00CB3B79">
        <w:rPr>
          <w:sz w:val="18"/>
        </w:rPr>
        <w:t>7</w:t>
      </w:r>
      <w:r>
        <w:rPr>
          <w:sz w:val="18"/>
        </w:rPr>
        <w:t>: Demonstrativo de valores para capacitação de gestores.</w:t>
      </w:r>
    </w:p>
    <w:p w14:paraId="00B86F72" w14:textId="0CB9226E" w:rsidR="00FE7A94" w:rsidRDefault="00FE7A94" w:rsidP="006B1872">
      <w:pPr>
        <w:spacing w:after="0" w:line="360" w:lineRule="auto"/>
      </w:pPr>
    </w:p>
    <w:p w14:paraId="356A9F77" w14:textId="43812170" w:rsidR="009F4887" w:rsidRDefault="009F4887" w:rsidP="009F4887">
      <w:pPr>
        <w:spacing w:after="0" w:line="360" w:lineRule="auto"/>
        <w:ind w:firstLine="567"/>
        <w:jc w:val="both"/>
      </w:pPr>
      <w:r>
        <w:t>Essa capacitação seria direcionada, princip</w:t>
      </w:r>
      <w:r w:rsidR="00DE45F5">
        <w:t xml:space="preserve">almente, aos gestores dos </w:t>
      </w:r>
      <w:proofErr w:type="spellStart"/>
      <w:r w:rsidR="00DE45F5">
        <w:t>NAPPs</w:t>
      </w:r>
      <w:proofErr w:type="spellEnd"/>
      <w:r w:rsidR="00DE45F5">
        <w:t xml:space="preserve">. Serão </w:t>
      </w:r>
      <w:r>
        <w:t>capacitados ao menos 2 gestores por núcleo</w:t>
      </w:r>
      <w:r w:rsidR="00DE45F5">
        <w:t>, podendo ser capacitados em mais de uma especialidade</w:t>
      </w:r>
      <w:r>
        <w:t xml:space="preserve">. Após a capacitação, esses gestores seriam responsáveis por fazer a preparação de um plano de curso para replicação do conhecimento aos efetivos dos </w:t>
      </w:r>
      <w:proofErr w:type="spellStart"/>
      <w:r>
        <w:t>NAPPs</w:t>
      </w:r>
      <w:proofErr w:type="spellEnd"/>
      <w:r>
        <w:t xml:space="preserve"> e aos profissionais das instituições que compõe a CEP2R2 – PR. </w:t>
      </w:r>
    </w:p>
    <w:p w14:paraId="4BECA884" w14:textId="77777777" w:rsidR="007B2E92" w:rsidRDefault="007B2E92" w:rsidP="009F4887">
      <w:pPr>
        <w:spacing w:after="0" w:line="360" w:lineRule="auto"/>
        <w:ind w:firstLine="567"/>
        <w:jc w:val="both"/>
      </w:pPr>
    </w:p>
    <w:p w14:paraId="2F4D0E7D" w14:textId="77777777" w:rsidR="007B2E92" w:rsidRPr="007B2E92" w:rsidRDefault="007B2E92" w:rsidP="007B2E92">
      <w:pPr>
        <w:spacing w:after="0" w:line="360" w:lineRule="auto"/>
        <w:ind w:firstLine="567"/>
        <w:jc w:val="both"/>
      </w:pPr>
      <w:r w:rsidRPr="007B2E92">
        <w:t>É preciso enfatizar que houve a procura e pesquisa por empresas que oferecessem o treinamento, porém estas, a exemplo da CETESB, que também é reconhecida no cenário nacional, não têm a capacidade de oferecer o treinamento nos moldes solicitados. </w:t>
      </w:r>
    </w:p>
    <w:p w14:paraId="3A31960C" w14:textId="77777777" w:rsidR="007B2E92" w:rsidRPr="007B2E92" w:rsidRDefault="007B2E92" w:rsidP="007B2E92">
      <w:pPr>
        <w:spacing w:after="0" w:line="360" w:lineRule="auto"/>
        <w:ind w:firstLine="567"/>
        <w:jc w:val="both"/>
      </w:pPr>
    </w:p>
    <w:p w14:paraId="1B561AE9" w14:textId="7E1F1BBF" w:rsidR="007B2E92" w:rsidRPr="007B2E92" w:rsidRDefault="007B2E92" w:rsidP="007B2E92">
      <w:pPr>
        <w:spacing w:after="0" w:line="360" w:lineRule="auto"/>
        <w:ind w:firstLine="567"/>
        <w:jc w:val="both"/>
      </w:pPr>
      <w:r w:rsidRPr="007B2E92">
        <w:t>Ressalto, também que o treina</w:t>
      </w:r>
      <w:r>
        <w:t>mento nos moldes propostos visa</w:t>
      </w:r>
      <w:r w:rsidRPr="007B2E92">
        <w:t xml:space="preserve"> à ampliação das capacidades de técnicos já envolvidos com o atendimento de produtos perigosos, fato que torna preponderante a necessidade de empresa capaz de capacitar esses profissionais. </w:t>
      </w:r>
    </w:p>
    <w:p w14:paraId="7C225579" w14:textId="77777777" w:rsidR="007B2E92" w:rsidRPr="007B2E92" w:rsidRDefault="007B2E92" w:rsidP="007B2E92">
      <w:pPr>
        <w:spacing w:after="0" w:line="360" w:lineRule="auto"/>
        <w:ind w:firstLine="567"/>
        <w:jc w:val="both"/>
      </w:pPr>
      <w:r w:rsidRPr="007B2E92">
        <w:t>Por estes motivos, o levantamento de preços presente na proposta de alteração do plano de trabalho do convênio entre SEMA-PR e MMA ficou limitada à proposta única no quesito treinamento.</w:t>
      </w:r>
    </w:p>
    <w:p w14:paraId="681CC57B" w14:textId="77777777" w:rsidR="007B2E92" w:rsidRDefault="007B2E92" w:rsidP="009F4887">
      <w:pPr>
        <w:spacing w:after="0" w:line="360" w:lineRule="auto"/>
        <w:ind w:firstLine="567"/>
        <w:jc w:val="both"/>
      </w:pPr>
    </w:p>
    <w:p w14:paraId="13B0C451" w14:textId="77777777" w:rsidR="00FE7A94" w:rsidRDefault="00FE7A94" w:rsidP="0050622F">
      <w:pPr>
        <w:spacing w:after="0" w:line="360" w:lineRule="auto"/>
        <w:jc w:val="center"/>
      </w:pPr>
    </w:p>
    <w:p w14:paraId="78C60A25" w14:textId="06673129" w:rsidR="0042219C" w:rsidRDefault="00C70A4D" w:rsidP="0042219C">
      <w:pPr>
        <w:spacing w:after="0" w:line="360" w:lineRule="auto"/>
      </w:pPr>
      <w:r>
        <w:rPr>
          <w:b/>
        </w:rPr>
        <w:t>2</w:t>
      </w:r>
      <w:r w:rsidR="0042219C">
        <w:rPr>
          <w:b/>
        </w:rPr>
        <w:t>) Atualização da</w:t>
      </w:r>
      <w:r w:rsidR="0042219C" w:rsidRPr="00460685">
        <w:rPr>
          <w:b/>
        </w:rPr>
        <w:t xml:space="preserve"> Meta </w:t>
      </w:r>
      <w:r w:rsidR="0042219C">
        <w:rPr>
          <w:b/>
        </w:rPr>
        <w:t>5</w:t>
      </w:r>
      <w:r w:rsidR="0042219C" w:rsidRPr="00460685">
        <w:rPr>
          <w:b/>
        </w:rPr>
        <w:t xml:space="preserve"> – </w:t>
      </w:r>
      <w:r w:rsidR="0042219C">
        <w:rPr>
          <w:b/>
        </w:rPr>
        <w:t xml:space="preserve">Definição dos </w:t>
      </w:r>
      <w:proofErr w:type="spellStart"/>
      <w:r w:rsidR="0042219C">
        <w:rPr>
          <w:b/>
        </w:rPr>
        <w:t>NAPPs</w:t>
      </w:r>
      <w:proofErr w:type="spellEnd"/>
      <w:r w:rsidR="0042219C">
        <w:rPr>
          <w:b/>
        </w:rPr>
        <w:t xml:space="preserve"> e elaboração de estudos de medidas mitigadoras</w:t>
      </w:r>
    </w:p>
    <w:p w14:paraId="729503E8" w14:textId="77777777" w:rsidR="0042219C" w:rsidRDefault="0042219C" w:rsidP="0042219C">
      <w:pPr>
        <w:spacing w:after="0" w:line="360" w:lineRule="auto"/>
      </w:pPr>
    </w:p>
    <w:p w14:paraId="7F681CE1" w14:textId="1CDCB546" w:rsidR="004231BD" w:rsidRDefault="0042219C" w:rsidP="00D023F8">
      <w:pPr>
        <w:spacing w:after="0" w:line="360" w:lineRule="auto"/>
        <w:ind w:firstLine="567"/>
        <w:jc w:val="both"/>
      </w:pPr>
      <w:r>
        <w:t>As medidas mitigadoras já estão sendo estud</w:t>
      </w:r>
      <w:r w:rsidR="00D023F8">
        <w:t>adas pela CEP2R2 – PR, mais especificamente pelo GT Rodoviário, sendo verificada a viabilidade e capacidade de execução das medidas sugeridas em reunião com ampla discussão. Foram originados, inclusive, comunicados técnicos de medidas já avaliadas. As definições podem ser encontradas nas atas da Comissão e do GT, disponíveis no endereço eletrônico:</w:t>
      </w:r>
    </w:p>
    <w:p w14:paraId="5A2308FB" w14:textId="398BD50F" w:rsidR="00D023F8" w:rsidRDefault="00D023F8" w:rsidP="00D023F8">
      <w:pPr>
        <w:spacing w:after="0" w:line="360" w:lineRule="auto"/>
        <w:ind w:firstLine="567"/>
        <w:jc w:val="both"/>
      </w:pPr>
      <w:r>
        <w:t xml:space="preserve">Atas CEP2R2: </w:t>
      </w:r>
    </w:p>
    <w:p w14:paraId="1B8D2111" w14:textId="70562C7F" w:rsidR="00D023F8" w:rsidRDefault="00D023F8" w:rsidP="00D023F8">
      <w:pPr>
        <w:spacing w:after="0" w:line="360" w:lineRule="auto"/>
        <w:ind w:firstLine="567"/>
        <w:jc w:val="both"/>
      </w:pPr>
      <w:r w:rsidRPr="00D023F8">
        <w:t>http://www.defesacivil.pr.gov.br/modules/conteudo/conteudo.php?conteudo=266</w:t>
      </w:r>
    </w:p>
    <w:p w14:paraId="31564034" w14:textId="77777777" w:rsidR="002A5426" w:rsidRDefault="002A5426" w:rsidP="00D023F8">
      <w:pPr>
        <w:spacing w:after="0" w:line="360" w:lineRule="auto"/>
        <w:ind w:firstLine="567"/>
        <w:jc w:val="both"/>
      </w:pPr>
    </w:p>
    <w:p w14:paraId="34F5F654" w14:textId="7ED0F50F" w:rsidR="00D023F8" w:rsidRDefault="00D023F8" w:rsidP="00D023F8">
      <w:pPr>
        <w:spacing w:after="0" w:line="360" w:lineRule="auto"/>
        <w:ind w:firstLine="567"/>
        <w:jc w:val="both"/>
      </w:pPr>
      <w:r>
        <w:t xml:space="preserve">Atas GT Rodoviário e demais </w:t>
      </w:r>
      <w:proofErr w:type="spellStart"/>
      <w:r>
        <w:t>GTs</w:t>
      </w:r>
      <w:proofErr w:type="spellEnd"/>
      <w:r>
        <w:t>:</w:t>
      </w:r>
    </w:p>
    <w:p w14:paraId="5D064001" w14:textId="08AB733F" w:rsidR="00D023F8" w:rsidRDefault="00D023F8" w:rsidP="00D023F8">
      <w:pPr>
        <w:spacing w:after="0" w:line="360" w:lineRule="auto"/>
        <w:ind w:firstLine="567"/>
        <w:jc w:val="both"/>
      </w:pPr>
      <w:r w:rsidRPr="00D023F8">
        <w:t>http://www.defesacivil.pr.gov.br/modules/conteudo/conteudo.php?conteudo=317</w:t>
      </w:r>
    </w:p>
    <w:p w14:paraId="107EC3DD" w14:textId="0A786993" w:rsidR="00D023F8" w:rsidRDefault="00D023F8" w:rsidP="00D023F8">
      <w:pPr>
        <w:spacing w:after="0" w:line="360" w:lineRule="auto"/>
        <w:ind w:firstLine="567"/>
        <w:jc w:val="both"/>
      </w:pPr>
    </w:p>
    <w:p w14:paraId="4876D131" w14:textId="282575A1" w:rsidR="007B2E92" w:rsidRDefault="007B2E92" w:rsidP="00D023F8">
      <w:pPr>
        <w:spacing w:after="0" w:line="360" w:lineRule="auto"/>
        <w:ind w:firstLine="567"/>
        <w:jc w:val="both"/>
      </w:pPr>
      <w:r>
        <w:t>Portanto, solicita-se a alocação dos recursos previstos para esta meta, isto é, os alocados na rubrica orçamentárias 339035 – Consultoria, para a meta 2 e para a meta 4, conforme o disposto no quadro 3.</w:t>
      </w:r>
    </w:p>
    <w:p w14:paraId="5828F28D" w14:textId="77777777" w:rsidR="004231BD" w:rsidRDefault="004231BD" w:rsidP="0050622F">
      <w:pPr>
        <w:spacing w:after="0" w:line="360" w:lineRule="auto"/>
        <w:jc w:val="center"/>
      </w:pPr>
    </w:p>
    <w:p w14:paraId="35EDED28" w14:textId="77777777" w:rsidR="004231BD" w:rsidRDefault="004231BD" w:rsidP="0050622F">
      <w:pPr>
        <w:spacing w:after="0" w:line="360" w:lineRule="auto"/>
        <w:jc w:val="center"/>
      </w:pPr>
    </w:p>
    <w:p w14:paraId="03AFDA85" w14:textId="77777777" w:rsidR="00763F43" w:rsidRDefault="00763F43" w:rsidP="0050622F">
      <w:pPr>
        <w:spacing w:after="0" w:line="360" w:lineRule="auto"/>
        <w:jc w:val="center"/>
      </w:pPr>
      <w:r>
        <w:t>1º Ten. QO</w:t>
      </w:r>
      <w:r w:rsidR="00FE7A94">
        <w:t>BM Marcos Vidal da Silva Junior</w:t>
      </w:r>
    </w:p>
    <w:p w14:paraId="0C5EE2A2" w14:textId="77777777" w:rsidR="00FE7A94" w:rsidRPr="00FE7A94" w:rsidRDefault="00FE7A94" w:rsidP="0050622F">
      <w:pPr>
        <w:spacing w:after="0" w:line="360" w:lineRule="auto"/>
        <w:jc w:val="center"/>
        <w:rPr>
          <w:b/>
        </w:rPr>
      </w:pPr>
      <w:r w:rsidRPr="00FE7A94">
        <w:rPr>
          <w:b/>
        </w:rPr>
        <w:t>Representante da Defesa Civil na CEP2R2</w:t>
      </w:r>
    </w:p>
    <w:sectPr w:rsidR="00FE7A94" w:rsidRPr="00FE7A94" w:rsidSect="00F31AE3">
      <w:pgSz w:w="16838" w:h="11906" w:orient="landscape"/>
      <w:pgMar w:top="1701" w:right="1417"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9">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C74E0"/>
    <w:multiLevelType w:val="hybridMultilevel"/>
    <w:tmpl w:val="A7002B38"/>
    <w:lvl w:ilvl="0" w:tplc="12C09D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7BC143D"/>
    <w:multiLevelType w:val="hybridMultilevel"/>
    <w:tmpl w:val="48429C9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9904583"/>
    <w:multiLevelType w:val="hybridMultilevel"/>
    <w:tmpl w:val="09D47F8C"/>
    <w:lvl w:ilvl="0" w:tplc="6CBCE00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5F"/>
    <w:rsid w:val="00010E9A"/>
    <w:rsid w:val="00021EB8"/>
    <w:rsid w:val="00024755"/>
    <w:rsid w:val="00034314"/>
    <w:rsid w:val="0003488A"/>
    <w:rsid w:val="000403E5"/>
    <w:rsid w:val="00054550"/>
    <w:rsid w:val="00055714"/>
    <w:rsid w:val="000B0873"/>
    <w:rsid w:val="000C01C6"/>
    <w:rsid w:val="000F3B17"/>
    <w:rsid w:val="00195BD2"/>
    <w:rsid w:val="001A7E56"/>
    <w:rsid w:val="001C7230"/>
    <w:rsid w:val="001D5673"/>
    <w:rsid w:val="001E2359"/>
    <w:rsid w:val="001F1A64"/>
    <w:rsid w:val="00206B2B"/>
    <w:rsid w:val="002879E4"/>
    <w:rsid w:val="00290216"/>
    <w:rsid w:val="002A5426"/>
    <w:rsid w:val="002B12A8"/>
    <w:rsid w:val="002D105F"/>
    <w:rsid w:val="002F582C"/>
    <w:rsid w:val="00313489"/>
    <w:rsid w:val="0034051C"/>
    <w:rsid w:val="00396A21"/>
    <w:rsid w:val="003B3B5D"/>
    <w:rsid w:val="003C7941"/>
    <w:rsid w:val="003D66F1"/>
    <w:rsid w:val="00416B66"/>
    <w:rsid w:val="0042219C"/>
    <w:rsid w:val="004231BD"/>
    <w:rsid w:val="004269BD"/>
    <w:rsid w:val="00437CCA"/>
    <w:rsid w:val="00455BF4"/>
    <w:rsid w:val="00460685"/>
    <w:rsid w:val="0046290A"/>
    <w:rsid w:val="00481E7A"/>
    <w:rsid w:val="00497980"/>
    <w:rsid w:val="0050622F"/>
    <w:rsid w:val="00510FD2"/>
    <w:rsid w:val="00541C4A"/>
    <w:rsid w:val="00566B90"/>
    <w:rsid w:val="005B6737"/>
    <w:rsid w:val="005D5D47"/>
    <w:rsid w:val="00622166"/>
    <w:rsid w:val="006355D5"/>
    <w:rsid w:val="00682343"/>
    <w:rsid w:val="006A76AF"/>
    <w:rsid w:val="006B1872"/>
    <w:rsid w:val="006C4228"/>
    <w:rsid w:val="006C6640"/>
    <w:rsid w:val="006E1363"/>
    <w:rsid w:val="00763F43"/>
    <w:rsid w:val="007B2E92"/>
    <w:rsid w:val="007B57A4"/>
    <w:rsid w:val="007B5E84"/>
    <w:rsid w:val="008007A9"/>
    <w:rsid w:val="00803A98"/>
    <w:rsid w:val="00804B4A"/>
    <w:rsid w:val="00822F3B"/>
    <w:rsid w:val="0082672F"/>
    <w:rsid w:val="00844481"/>
    <w:rsid w:val="00846E9A"/>
    <w:rsid w:val="008479F8"/>
    <w:rsid w:val="00853A05"/>
    <w:rsid w:val="008578E3"/>
    <w:rsid w:val="00875AA5"/>
    <w:rsid w:val="00876543"/>
    <w:rsid w:val="0089143F"/>
    <w:rsid w:val="008A1587"/>
    <w:rsid w:val="008A2291"/>
    <w:rsid w:val="008B016A"/>
    <w:rsid w:val="008C7088"/>
    <w:rsid w:val="008C7937"/>
    <w:rsid w:val="008D47FC"/>
    <w:rsid w:val="008F0E23"/>
    <w:rsid w:val="00933FE3"/>
    <w:rsid w:val="00951F5D"/>
    <w:rsid w:val="00981F71"/>
    <w:rsid w:val="00982A90"/>
    <w:rsid w:val="009C35BA"/>
    <w:rsid w:val="009E036D"/>
    <w:rsid w:val="009E2CF4"/>
    <w:rsid w:val="009F113C"/>
    <w:rsid w:val="009F4887"/>
    <w:rsid w:val="00A11C34"/>
    <w:rsid w:val="00A22AEE"/>
    <w:rsid w:val="00A40F07"/>
    <w:rsid w:val="00A4140A"/>
    <w:rsid w:val="00A5309A"/>
    <w:rsid w:val="00AA37CD"/>
    <w:rsid w:val="00AC0144"/>
    <w:rsid w:val="00AC1DEC"/>
    <w:rsid w:val="00AD306B"/>
    <w:rsid w:val="00AE3307"/>
    <w:rsid w:val="00AF251E"/>
    <w:rsid w:val="00B45057"/>
    <w:rsid w:val="00B547A7"/>
    <w:rsid w:val="00B63114"/>
    <w:rsid w:val="00B646AC"/>
    <w:rsid w:val="00B76A33"/>
    <w:rsid w:val="00BB306F"/>
    <w:rsid w:val="00BB3F9F"/>
    <w:rsid w:val="00BC1560"/>
    <w:rsid w:val="00BD195C"/>
    <w:rsid w:val="00BF681F"/>
    <w:rsid w:val="00BF7647"/>
    <w:rsid w:val="00C06353"/>
    <w:rsid w:val="00C24997"/>
    <w:rsid w:val="00C43E07"/>
    <w:rsid w:val="00C44E93"/>
    <w:rsid w:val="00C55472"/>
    <w:rsid w:val="00C70A4D"/>
    <w:rsid w:val="00CB04C1"/>
    <w:rsid w:val="00CB3B79"/>
    <w:rsid w:val="00CF2468"/>
    <w:rsid w:val="00D023F8"/>
    <w:rsid w:val="00D03DC9"/>
    <w:rsid w:val="00D9171D"/>
    <w:rsid w:val="00D97639"/>
    <w:rsid w:val="00DA11D0"/>
    <w:rsid w:val="00DD2D47"/>
    <w:rsid w:val="00DE3679"/>
    <w:rsid w:val="00DE45F5"/>
    <w:rsid w:val="00DE52CE"/>
    <w:rsid w:val="00DF096A"/>
    <w:rsid w:val="00E12032"/>
    <w:rsid w:val="00E44AD9"/>
    <w:rsid w:val="00E5599E"/>
    <w:rsid w:val="00E850F7"/>
    <w:rsid w:val="00E90957"/>
    <w:rsid w:val="00E96549"/>
    <w:rsid w:val="00EA56E8"/>
    <w:rsid w:val="00EC1439"/>
    <w:rsid w:val="00F31AE3"/>
    <w:rsid w:val="00F5370E"/>
    <w:rsid w:val="00F55221"/>
    <w:rsid w:val="00F67BEE"/>
    <w:rsid w:val="00F74DCA"/>
    <w:rsid w:val="00FB3793"/>
    <w:rsid w:val="00FE5F07"/>
    <w:rsid w:val="00FE7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45A6"/>
  <w15:chartTrackingRefBased/>
  <w15:docId w15:val="{255F0B14-11AB-4D93-9658-7734FBE2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05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rsid w:val="000403E5"/>
    <w:pPr>
      <w:suppressAutoHyphens/>
      <w:spacing w:line="360" w:lineRule="auto"/>
      <w:ind w:left="720"/>
      <w:contextualSpacing/>
      <w:jc w:val="both"/>
    </w:pPr>
    <w:rPr>
      <w:rFonts w:ascii="Arial" w:eastAsia="SimSun" w:hAnsi="Arial" w:cs="font189"/>
      <w:kern w:val="1"/>
      <w:lang w:eastAsia="zh-CN"/>
    </w:rPr>
  </w:style>
  <w:style w:type="table" w:styleId="Tabelacomgrade">
    <w:name w:val="Table Grid"/>
    <w:basedOn w:val="Tabelanormal"/>
    <w:uiPriority w:val="39"/>
    <w:rsid w:val="00040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0622F"/>
    <w:pPr>
      <w:ind w:left="720"/>
      <w:contextualSpacing/>
    </w:pPr>
  </w:style>
  <w:style w:type="paragraph" w:styleId="Textodebalo">
    <w:name w:val="Balloon Text"/>
    <w:basedOn w:val="Normal"/>
    <w:link w:val="TextodebaloChar"/>
    <w:uiPriority w:val="99"/>
    <w:semiHidden/>
    <w:unhideWhenUsed/>
    <w:rsid w:val="00AC014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0144"/>
    <w:rPr>
      <w:rFonts w:ascii="Segoe UI" w:hAnsi="Segoe UI" w:cs="Segoe UI"/>
      <w:sz w:val="18"/>
      <w:szCs w:val="18"/>
    </w:rPr>
  </w:style>
  <w:style w:type="character" w:styleId="Refdecomentrio">
    <w:name w:val="annotation reference"/>
    <w:basedOn w:val="Fontepargpadro"/>
    <w:uiPriority w:val="99"/>
    <w:semiHidden/>
    <w:unhideWhenUsed/>
    <w:rsid w:val="007B5E84"/>
    <w:rPr>
      <w:sz w:val="16"/>
      <w:szCs w:val="16"/>
    </w:rPr>
  </w:style>
  <w:style w:type="paragraph" w:styleId="Textodecomentrio">
    <w:name w:val="annotation text"/>
    <w:basedOn w:val="Normal"/>
    <w:link w:val="TextodecomentrioChar"/>
    <w:uiPriority w:val="99"/>
    <w:unhideWhenUsed/>
    <w:rsid w:val="007B5E84"/>
    <w:pPr>
      <w:spacing w:line="240" w:lineRule="auto"/>
    </w:pPr>
    <w:rPr>
      <w:sz w:val="20"/>
      <w:szCs w:val="20"/>
    </w:rPr>
  </w:style>
  <w:style w:type="character" w:customStyle="1" w:styleId="TextodecomentrioChar">
    <w:name w:val="Texto de comentário Char"/>
    <w:basedOn w:val="Fontepargpadro"/>
    <w:link w:val="Textodecomentrio"/>
    <w:uiPriority w:val="99"/>
    <w:rsid w:val="007B5E84"/>
    <w:rPr>
      <w:sz w:val="20"/>
      <w:szCs w:val="20"/>
    </w:rPr>
  </w:style>
  <w:style w:type="paragraph" w:styleId="Assuntodocomentrio">
    <w:name w:val="annotation subject"/>
    <w:basedOn w:val="Textodecomentrio"/>
    <w:next w:val="Textodecomentrio"/>
    <w:link w:val="AssuntodocomentrioChar"/>
    <w:uiPriority w:val="99"/>
    <w:semiHidden/>
    <w:unhideWhenUsed/>
    <w:rsid w:val="007B5E84"/>
    <w:rPr>
      <w:b/>
      <w:bCs/>
    </w:rPr>
  </w:style>
  <w:style w:type="character" w:customStyle="1" w:styleId="AssuntodocomentrioChar">
    <w:name w:val="Assunto do comentário Char"/>
    <w:basedOn w:val="TextodecomentrioChar"/>
    <w:link w:val="Assuntodocomentrio"/>
    <w:uiPriority w:val="99"/>
    <w:semiHidden/>
    <w:rsid w:val="007B5E84"/>
    <w:rPr>
      <w:b/>
      <w:bCs/>
      <w:sz w:val="20"/>
      <w:szCs w:val="20"/>
    </w:rPr>
  </w:style>
  <w:style w:type="character" w:styleId="Hyperlink">
    <w:name w:val="Hyperlink"/>
    <w:basedOn w:val="Fontepargpadro"/>
    <w:uiPriority w:val="99"/>
    <w:unhideWhenUsed/>
    <w:rsid w:val="00D023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97670">
      <w:bodyDiv w:val="1"/>
      <w:marLeft w:val="0"/>
      <w:marRight w:val="0"/>
      <w:marTop w:val="0"/>
      <w:marBottom w:val="0"/>
      <w:divBdr>
        <w:top w:val="none" w:sz="0" w:space="0" w:color="auto"/>
        <w:left w:val="none" w:sz="0" w:space="0" w:color="auto"/>
        <w:bottom w:val="none" w:sz="0" w:space="0" w:color="auto"/>
        <w:right w:val="none" w:sz="0" w:space="0" w:color="auto"/>
      </w:divBdr>
    </w:div>
    <w:div w:id="292056055">
      <w:bodyDiv w:val="1"/>
      <w:marLeft w:val="0"/>
      <w:marRight w:val="0"/>
      <w:marTop w:val="0"/>
      <w:marBottom w:val="0"/>
      <w:divBdr>
        <w:top w:val="none" w:sz="0" w:space="0" w:color="auto"/>
        <w:left w:val="none" w:sz="0" w:space="0" w:color="auto"/>
        <w:bottom w:val="none" w:sz="0" w:space="0" w:color="auto"/>
        <w:right w:val="none" w:sz="0" w:space="0" w:color="auto"/>
      </w:divBdr>
    </w:div>
    <w:div w:id="314532952">
      <w:bodyDiv w:val="1"/>
      <w:marLeft w:val="0"/>
      <w:marRight w:val="0"/>
      <w:marTop w:val="0"/>
      <w:marBottom w:val="0"/>
      <w:divBdr>
        <w:top w:val="none" w:sz="0" w:space="0" w:color="auto"/>
        <w:left w:val="none" w:sz="0" w:space="0" w:color="auto"/>
        <w:bottom w:val="none" w:sz="0" w:space="0" w:color="auto"/>
        <w:right w:val="none" w:sz="0" w:space="0" w:color="auto"/>
      </w:divBdr>
    </w:div>
    <w:div w:id="441999581">
      <w:bodyDiv w:val="1"/>
      <w:marLeft w:val="0"/>
      <w:marRight w:val="0"/>
      <w:marTop w:val="0"/>
      <w:marBottom w:val="0"/>
      <w:divBdr>
        <w:top w:val="none" w:sz="0" w:space="0" w:color="auto"/>
        <w:left w:val="none" w:sz="0" w:space="0" w:color="auto"/>
        <w:bottom w:val="none" w:sz="0" w:space="0" w:color="auto"/>
        <w:right w:val="none" w:sz="0" w:space="0" w:color="auto"/>
      </w:divBdr>
    </w:div>
    <w:div w:id="718289172">
      <w:bodyDiv w:val="1"/>
      <w:marLeft w:val="0"/>
      <w:marRight w:val="0"/>
      <w:marTop w:val="0"/>
      <w:marBottom w:val="0"/>
      <w:divBdr>
        <w:top w:val="none" w:sz="0" w:space="0" w:color="auto"/>
        <w:left w:val="none" w:sz="0" w:space="0" w:color="auto"/>
        <w:bottom w:val="none" w:sz="0" w:space="0" w:color="auto"/>
        <w:right w:val="none" w:sz="0" w:space="0" w:color="auto"/>
      </w:divBdr>
    </w:div>
    <w:div w:id="814445879">
      <w:bodyDiv w:val="1"/>
      <w:marLeft w:val="0"/>
      <w:marRight w:val="0"/>
      <w:marTop w:val="0"/>
      <w:marBottom w:val="0"/>
      <w:divBdr>
        <w:top w:val="none" w:sz="0" w:space="0" w:color="auto"/>
        <w:left w:val="none" w:sz="0" w:space="0" w:color="auto"/>
        <w:bottom w:val="none" w:sz="0" w:space="0" w:color="auto"/>
        <w:right w:val="none" w:sz="0" w:space="0" w:color="auto"/>
      </w:divBdr>
    </w:div>
    <w:div w:id="1145395015">
      <w:bodyDiv w:val="1"/>
      <w:marLeft w:val="0"/>
      <w:marRight w:val="0"/>
      <w:marTop w:val="0"/>
      <w:marBottom w:val="0"/>
      <w:divBdr>
        <w:top w:val="none" w:sz="0" w:space="0" w:color="auto"/>
        <w:left w:val="none" w:sz="0" w:space="0" w:color="auto"/>
        <w:bottom w:val="none" w:sz="0" w:space="0" w:color="auto"/>
        <w:right w:val="none" w:sz="0" w:space="0" w:color="auto"/>
      </w:divBdr>
    </w:div>
    <w:div w:id="1190921446">
      <w:bodyDiv w:val="1"/>
      <w:marLeft w:val="0"/>
      <w:marRight w:val="0"/>
      <w:marTop w:val="0"/>
      <w:marBottom w:val="0"/>
      <w:divBdr>
        <w:top w:val="none" w:sz="0" w:space="0" w:color="auto"/>
        <w:left w:val="none" w:sz="0" w:space="0" w:color="auto"/>
        <w:bottom w:val="none" w:sz="0" w:space="0" w:color="auto"/>
        <w:right w:val="none" w:sz="0" w:space="0" w:color="auto"/>
      </w:divBdr>
      <w:divsChild>
        <w:div w:id="1579360170">
          <w:marLeft w:val="0"/>
          <w:marRight w:val="0"/>
          <w:marTop w:val="0"/>
          <w:marBottom w:val="0"/>
          <w:divBdr>
            <w:top w:val="none" w:sz="0" w:space="0" w:color="auto"/>
            <w:left w:val="none" w:sz="0" w:space="0" w:color="auto"/>
            <w:bottom w:val="none" w:sz="0" w:space="0" w:color="auto"/>
            <w:right w:val="none" w:sz="0" w:space="0" w:color="auto"/>
          </w:divBdr>
        </w:div>
        <w:div w:id="1399673943">
          <w:marLeft w:val="0"/>
          <w:marRight w:val="0"/>
          <w:marTop w:val="0"/>
          <w:marBottom w:val="0"/>
          <w:divBdr>
            <w:top w:val="none" w:sz="0" w:space="0" w:color="auto"/>
            <w:left w:val="none" w:sz="0" w:space="0" w:color="auto"/>
            <w:bottom w:val="none" w:sz="0" w:space="0" w:color="auto"/>
            <w:right w:val="none" w:sz="0" w:space="0" w:color="auto"/>
          </w:divBdr>
        </w:div>
        <w:div w:id="890581552">
          <w:marLeft w:val="0"/>
          <w:marRight w:val="0"/>
          <w:marTop w:val="0"/>
          <w:marBottom w:val="0"/>
          <w:divBdr>
            <w:top w:val="none" w:sz="0" w:space="0" w:color="auto"/>
            <w:left w:val="none" w:sz="0" w:space="0" w:color="auto"/>
            <w:bottom w:val="none" w:sz="0" w:space="0" w:color="auto"/>
            <w:right w:val="none" w:sz="0" w:space="0" w:color="auto"/>
          </w:divBdr>
        </w:div>
        <w:div w:id="1771854721">
          <w:marLeft w:val="0"/>
          <w:marRight w:val="0"/>
          <w:marTop w:val="0"/>
          <w:marBottom w:val="0"/>
          <w:divBdr>
            <w:top w:val="none" w:sz="0" w:space="0" w:color="auto"/>
            <w:left w:val="none" w:sz="0" w:space="0" w:color="auto"/>
            <w:bottom w:val="none" w:sz="0" w:space="0" w:color="auto"/>
            <w:right w:val="none" w:sz="0" w:space="0" w:color="auto"/>
          </w:divBdr>
        </w:div>
        <w:div w:id="2096898342">
          <w:marLeft w:val="0"/>
          <w:marRight w:val="0"/>
          <w:marTop w:val="0"/>
          <w:marBottom w:val="0"/>
          <w:divBdr>
            <w:top w:val="none" w:sz="0" w:space="0" w:color="auto"/>
            <w:left w:val="none" w:sz="0" w:space="0" w:color="auto"/>
            <w:bottom w:val="none" w:sz="0" w:space="0" w:color="auto"/>
            <w:right w:val="none" w:sz="0" w:space="0" w:color="auto"/>
          </w:divBdr>
        </w:div>
      </w:divsChild>
    </w:div>
    <w:div w:id="1421292280">
      <w:bodyDiv w:val="1"/>
      <w:marLeft w:val="0"/>
      <w:marRight w:val="0"/>
      <w:marTop w:val="0"/>
      <w:marBottom w:val="0"/>
      <w:divBdr>
        <w:top w:val="none" w:sz="0" w:space="0" w:color="auto"/>
        <w:left w:val="none" w:sz="0" w:space="0" w:color="auto"/>
        <w:bottom w:val="none" w:sz="0" w:space="0" w:color="auto"/>
        <w:right w:val="none" w:sz="0" w:space="0" w:color="auto"/>
      </w:divBdr>
      <w:divsChild>
        <w:div w:id="2088068610">
          <w:marLeft w:val="0"/>
          <w:marRight w:val="0"/>
          <w:marTop w:val="0"/>
          <w:marBottom w:val="0"/>
          <w:divBdr>
            <w:top w:val="none" w:sz="0" w:space="0" w:color="auto"/>
            <w:left w:val="none" w:sz="0" w:space="0" w:color="auto"/>
            <w:bottom w:val="none" w:sz="0" w:space="0" w:color="auto"/>
            <w:right w:val="none" w:sz="0" w:space="0" w:color="auto"/>
          </w:divBdr>
        </w:div>
        <w:div w:id="1980187931">
          <w:marLeft w:val="0"/>
          <w:marRight w:val="0"/>
          <w:marTop w:val="0"/>
          <w:marBottom w:val="0"/>
          <w:divBdr>
            <w:top w:val="none" w:sz="0" w:space="0" w:color="auto"/>
            <w:left w:val="none" w:sz="0" w:space="0" w:color="auto"/>
            <w:bottom w:val="none" w:sz="0" w:space="0" w:color="auto"/>
            <w:right w:val="none" w:sz="0" w:space="0" w:color="auto"/>
          </w:divBdr>
        </w:div>
        <w:div w:id="803085935">
          <w:marLeft w:val="0"/>
          <w:marRight w:val="0"/>
          <w:marTop w:val="0"/>
          <w:marBottom w:val="0"/>
          <w:divBdr>
            <w:top w:val="none" w:sz="0" w:space="0" w:color="auto"/>
            <w:left w:val="none" w:sz="0" w:space="0" w:color="auto"/>
            <w:bottom w:val="none" w:sz="0" w:space="0" w:color="auto"/>
            <w:right w:val="none" w:sz="0" w:space="0" w:color="auto"/>
          </w:divBdr>
        </w:div>
        <w:div w:id="613830040">
          <w:marLeft w:val="0"/>
          <w:marRight w:val="0"/>
          <w:marTop w:val="0"/>
          <w:marBottom w:val="0"/>
          <w:divBdr>
            <w:top w:val="none" w:sz="0" w:space="0" w:color="auto"/>
            <w:left w:val="none" w:sz="0" w:space="0" w:color="auto"/>
            <w:bottom w:val="none" w:sz="0" w:space="0" w:color="auto"/>
            <w:right w:val="none" w:sz="0" w:space="0" w:color="auto"/>
          </w:divBdr>
        </w:div>
        <w:div w:id="1326786181">
          <w:marLeft w:val="0"/>
          <w:marRight w:val="0"/>
          <w:marTop w:val="0"/>
          <w:marBottom w:val="0"/>
          <w:divBdr>
            <w:top w:val="none" w:sz="0" w:space="0" w:color="auto"/>
            <w:left w:val="none" w:sz="0" w:space="0" w:color="auto"/>
            <w:bottom w:val="none" w:sz="0" w:space="0" w:color="auto"/>
            <w:right w:val="none" w:sz="0" w:space="0" w:color="auto"/>
          </w:divBdr>
        </w:div>
      </w:divsChild>
    </w:div>
    <w:div w:id="1494296378">
      <w:bodyDiv w:val="1"/>
      <w:marLeft w:val="0"/>
      <w:marRight w:val="0"/>
      <w:marTop w:val="0"/>
      <w:marBottom w:val="0"/>
      <w:divBdr>
        <w:top w:val="none" w:sz="0" w:space="0" w:color="auto"/>
        <w:left w:val="none" w:sz="0" w:space="0" w:color="auto"/>
        <w:bottom w:val="none" w:sz="0" w:space="0" w:color="auto"/>
        <w:right w:val="none" w:sz="0" w:space="0" w:color="auto"/>
      </w:divBdr>
    </w:div>
    <w:div w:id="1625378937">
      <w:bodyDiv w:val="1"/>
      <w:marLeft w:val="0"/>
      <w:marRight w:val="0"/>
      <w:marTop w:val="0"/>
      <w:marBottom w:val="0"/>
      <w:divBdr>
        <w:top w:val="none" w:sz="0" w:space="0" w:color="auto"/>
        <w:left w:val="none" w:sz="0" w:space="0" w:color="auto"/>
        <w:bottom w:val="none" w:sz="0" w:space="0" w:color="auto"/>
        <w:right w:val="none" w:sz="0" w:space="0" w:color="auto"/>
      </w:divBdr>
    </w:div>
    <w:div w:id="1774016699">
      <w:bodyDiv w:val="1"/>
      <w:marLeft w:val="0"/>
      <w:marRight w:val="0"/>
      <w:marTop w:val="0"/>
      <w:marBottom w:val="0"/>
      <w:divBdr>
        <w:top w:val="none" w:sz="0" w:space="0" w:color="auto"/>
        <w:left w:val="none" w:sz="0" w:space="0" w:color="auto"/>
        <w:bottom w:val="none" w:sz="0" w:space="0" w:color="auto"/>
        <w:right w:val="none" w:sz="0" w:space="0" w:color="auto"/>
      </w:divBdr>
    </w:div>
    <w:div w:id="1808430492">
      <w:bodyDiv w:val="1"/>
      <w:marLeft w:val="0"/>
      <w:marRight w:val="0"/>
      <w:marTop w:val="0"/>
      <w:marBottom w:val="0"/>
      <w:divBdr>
        <w:top w:val="none" w:sz="0" w:space="0" w:color="auto"/>
        <w:left w:val="none" w:sz="0" w:space="0" w:color="auto"/>
        <w:bottom w:val="none" w:sz="0" w:space="0" w:color="auto"/>
        <w:right w:val="none" w:sz="0" w:space="0" w:color="auto"/>
      </w:divBdr>
    </w:div>
    <w:div w:id="1961185087">
      <w:bodyDiv w:val="1"/>
      <w:marLeft w:val="0"/>
      <w:marRight w:val="0"/>
      <w:marTop w:val="0"/>
      <w:marBottom w:val="0"/>
      <w:divBdr>
        <w:top w:val="none" w:sz="0" w:space="0" w:color="auto"/>
        <w:left w:val="none" w:sz="0" w:space="0" w:color="auto"/>
        <w:bottom w:val="none" w:sz="0" w:space="0" w:color="auto"/>
        <w:right w:val="none" w:sz="0" w:space="0" w:color="auto"/>
      </w:divBdr>
      <w:divsChild>
        <w:div w:id="2052915944">
          <w:marLeft w:val="0"/>
          <w:marRight w:val="0"/>
          <w:marTop w:val="0"/>
          <w:marBottom w:val="0"/>
          <w:divBdr>
            <w:top w:val="none" w:sz="0" w:space="0" w:color="auto"/>
            <w:left w:val="none" w:sz="0" w:space="0" w:color="auto"/>
            <w:bottom w:val="none" w:sz="0" w:space="0" w:color="auto"/>
            <w:right w:val="none" w:sz="0" w:space="0" w:color="auto"/>
          </w:divBdr>
        </w:div>
        <w:div w:id="368798468">
          <w:marLeft w:val="0"/>
          <w:marRight w:val="0"/>
          <w:marTop w:val="0"/>
          <w:marBottom w:val="0"/>
          <w:divBdr>
            <w:top w:val="none" w:sz="0" w:space="0" w:color="auto"/>
            <w:left w:val="none" w:sz="0" w:space="0" w:color="auto"/>
            <w:bottom w:val="none" w:sz="0" w:space="0" w:color="auto"/>
            <w:right w:val="none" w:sz="0" w:space="0" w:color="auto"/>
          </w:divBdr>
        </w:div>
        <w:div w:id="627662071">
          <w:marLeft w:val="0"/>
          <w:marRight w:val="0"/>
          <w:marTop w:val="0"/>
          <w:marBottom w:val="0"/>
          <w:divBdr>
            <w:top w:val="none" w:sz="0" w:space="0" w:color="auto"/>
            <w:left w:val="none" w:sz="0" w:space="0" w:color="auto"/>
            <w:bottom w:val="none" w:sz="0" w:space="0" w:color="auto"/>
            <w:right w:val="none" w:sz="0" w:space="0" w:color="auto"/>
          </w:divBdr>
        </w:div>
        <w:div w:id="78872471">
          <w:marLeft w:val="0"/>
          <w:marRight w:val="0"/>
          <w:marTop w:val="0"/>
          <w:marBottom w:val="0"/>
          <w:divBdr>
            <w:top w:val="none" w:sz="0" w:space="0" w:color="auto"/>
            <w:left w:val="none" w:sz="0" w:space="0" w:color="auto"/>
            <w:bottom w:val="none" w:sz="0" w:space="0" w:color="auto"/>
            <w:right w:val="none" w:sz="0" w:space="0" w:color="auto"/>
          </w:divBdr>
        </w:div>
        <w:div w:id="1775512202">
          <w:marLeft w:val="0"/>
          <w:marRight w:val="0"/>
          <w:marTop w:val="0"/>
          <w:marBottom w:val="0"/>
          <w:divBdr>
            <w:top w:val="none" w:sz="0" w:space="0" w:color="auto"/>
            <w:left w:val="none" w:sz="0" w:space="0" w:color="auto"/>
            <w:bottom w:val="none" w:sz="0" w:space="0" w:color="auto"/>
            <w:right w:val="none" w:sz="0" w:space="0" w:color="auto"/>
          </w:divBdr>
        </w:div>
      </w:divsChild>
    </w:div>
    <w:div w:id="2047635799">
      <w:bodyDiv w:val="1"/>
      <w:marLeft w:val="0"/>
      <w:marRight w:val="0"/>
      <w:marTop w:val="0"/>
      <w:marBottom w:val="0"/>
      <w:divBdr>
        <w:top w:val="none" w:sz="0" w:space="0" w:color="auto"/>
        <w:left w:val="none" w:sz="0" w:space="0" w:color="auto"/>
        <w:bottom w:val="none" w:sz="0" w:space="0" w:color="auto"/>
        <w:right w:val="none" w:sz="0" w:space="0" w:color="auto"/>
      </w:divBdr>
      <w:divsChild>
        <w:div w:id="1011031448">
          <w:marLeft w:val="0"/>
          <w:marRight w:val="0"/>
          <w:marTop w:val="0"/>
          <w:marBottom w:val="0"/>
          <w:divBdr>
            <w:top w:val="none" w:sz="0" w:space="0" w:color="auto"/>
            <w:left w:val="none" w:sz="0" w:space="0" w:color="auto"/>
            <w:bottom w:val="none" w:sz="0" w:space="0" w:color="auto"/>
            <w:right w:val="none" w:sz="0" w:space="0" w:color="auto"/>
          </w:divBdr>
        </w:div>
        <w:div w:id="1659190643">
          <w:marLeft w:val="0"/>
          <w:marRight w:val="0"/>
          <w:marTop w:val="0"/>
          <w:marBottom w:val="0"/>
          <w:divBdr>
            <w:top w:val="none" w:sz="0" w:space="0" w:color="auto"/>
            <w:left w:val="none" w:sz="0" w:space="0" w:color="auto"/>
            <w:bottom w:val="none" w:sz="0" w:space="0" w:color="auto"/>
            <w:right w:val="none" w:sz="0" w:space="0" w:color="auto"/>
          </w:divBdr>
        </w:div>
        <w:div w:id="182475974">
          <w:marLeft w:val="0"/>
          <w:marRight w:val="0"/>
          <w:marTop w:val="0"/>
          <w:marBottom w:val="0"/>
          <w:divBdr>
            <w:top w:val="none" w:sz="0" w:space="0" w:color="auto"/>
            <w:left w:val="none" w:sz="0" w:space="0" w:color="auto"/>
            <w:bottom w:val="none" w:sz="0" w:space="0" w:color="auto"/>
            <w:right w:val="none" w:sz="0" w:space="0" w:color="auto"/>
          </w:divBdr>
        </w:div>
        <w:div w:id="1001739651">
          <w:marLeft w:val="0"/>
          <w:marRight w:val="0"/>
          <w:marTop w:val="0"/>
          <w:marBottom w:val="0"/>
          <w:divBdr>
            <w:top w:val="none" w:sz="0" w:space="0" w:color="auto"/>
            <w:left w:val="none" w:sz="0" w:space="0" w:color="auto"/>
            <w:bottom w:val="none" w:sz="0" w:space="0" w:color="auto"/>
            <w:right w:val="none" w:sz="0" w:space="0" w:color="auto"/>
          </w:divBdr>
        </w:div>
        <w:div w:id="431557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3371</Words>
  <Characters>18209</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vidal</dc:creator>
  <cp:keywords/>
  <dc:description/>
  <cp:lastModifiedBy>Marcos Vidal</cp:lastModifiedBy>
  <cp:revision>2</cp:revision>
  <cp:lastPrinted>2018-03-21T17:22:00Z</cp:lastPrinted>
  <dcterms:created xsi:type="dcterms:W3CDTF">2018-11-01T19:57:00Z</dcterms:created>
  <dcterms:modified xsi:type="dcterms:W3CDTF">2018-11-01T19:57:00Z</dcterms:modified>
</cp:coreProperties>
</file>