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hAnsiTheme="majorHAnsi"/>
        </w:rPr>
        <w:id w:val="233444242"/>
        <w:docPartObj>
          <w:docPartGallery w:val="Cover Pages"/>
          <w:docPartUnique/>
        </w:docPartObj>
      </w:sdtPr>
      <w:sdtEndPr/>
      <w:sdtContent>
        <w:p w:rsidR="00DC4708" w:rsidRPr="00DB1F72" w:rsidRDefault="00DC4708">
          <w:pPr>
            <w:rPr>
              <w:rFonts w:asciiTheme="majorHAnsi" w:hAnsiTheme="majorHAnsi"/>
            </w:rPr>
          </w:pPr>
          <w:r w:rsidRPr="00DB1F72">
            <w:rPr>
              <w:rFonts w:asciiTheme="majorHAnsi" w:hAnsiTheme="majorHAnsi"/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3E16610F" wp14:editId="7B96583C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99464" cy="10058400"/>
                    <wp:effectExtent l="0" t="0" r="5715" b="0"/>
                    <wp:wrapNone/>
                    <wp:docPr id="363" name="Grup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99464" cy="10058400"/>
                              <a:chOff x="7344" y="0"/>
                              <a:chExt cx="4897" cy="15840"/>
                            </a:xfrm>
                          </wpg:grpSpPr>
                          <wpg:grpSp>
                            <wpg:cNvPr id="364" name="Group 364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7" cy="15840"/>
                                <a:chOff x="7560" y="0"/>
                                <a:chExt cx="4701" cy="15840"/>
                              </a:xfrm>
                            </wpg:grpSpPr>
                            <wps:wsp>
                              <wps:cNvPr id="365" name="Rectangle 3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6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D8D8D8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6" name="Rectangle 366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alpha val="80000"/>
                                    </a:schemeClr>
                                  </a:fgClr>
                                  <a:bgClr>
                                    <a:schemeClr val="bg1">
                                      <a:alpha val="80000"/>
                                    </a:schemeClr>
                                  </a:bgClr>
                                </a:pattFill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367" name="Rectangle 3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1145" w:rsidRDefault="00811145">
                                  <w:pPr>
                                    <w:pStyle w:val="SemEspaamen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368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48" y="14768"/>
                                <a:ext cx="4684" cy="921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1145" w:rsidRPr="002134E2" w:rsidRDefault="00811145" w:rsidP="002134E2">
                                  <w:pPr>
                                    <w:pStyle w:val="SemEspaamento"/>
                                    <w:spacing w:line="360" w:lineRule="auto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</w:pPr>
                                  <w:r w:rsidRPr="002134E2"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CEP2R2 </w:t>
                                  </w:r>
                                  <w:r w:rsidR="002134E2" w:rsidRPr="002134E2"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 xml:space="preserve">- </w:t>
                                  </w:r>
                                  <w:r w:rsidRPr="002134E2">
                                    <w:rPr>
                                      <w:b/>
                                      <w:color w:val="FFFFFF" w:themeColor="background1"/>
                                      <w:sz w:val="36"/>
                                    </w:rPr>
                                    <w:t>PARANÁ</w:t>
                                  </w:r>
                                </w:p>
                                <w:sdt>
                                  <w:sdtPr>
                                    <w:rPr>
                                      <w:color w:val="FFFFFF" w:themeColor="background1"/>
                                      <w:sz w:val="24"/>
                                    </w:rPr>
                                    <w:alias w:val="Data"/>
                                    <w:id w:val="1246697467"/>
                                    <w:showingPlcHdr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2-01-01T00:00:00Z">
                                      <w:dateFormat w:val="dd/MM/yyyy"/>
                                      <w:lid w:val="pt-B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811145" w:rsidRPr="002134E2" w:rsidRDefault="00811145">
                                      <w:pPr>
                                        <w:pStyle w:val="SemEspaamento"/>
                                        <w:spacing w:line="360" w:lineRule="auto"/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</w:pPr>
                                      <w:r w:rsidRPr="002134E2">
                                        <w:rPr>
                                          <w:color w:val="FFFFFF" w:themeColor="background1"/>
                                          <w:sz w:val="24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4" o:spid="_x0000_s1026" style="position:absolute;margin-left:192.85pt;margin-top:0;width:244.05pt;height:11in;z-index:251660288;mso-position-horizontal:right;mso-position-horizontal-relative:page;mso-position-vertical:top;mso-position-vertical-relative:page" coordorigin="7344" coordsize="4897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" o:allowincell="f">
                    <v:group id="Group 364" o:spid="_x0000_s1027" style="position:absolute;left:7344;width:4897;height:15840" coordorigin="7560" coordsize="4701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OQXH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s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5BcexgAAANwA&#10;AAAPAAAAAAAAAAAAAAAAAKoCAABkcnMvZG93bnJldi54bWxQSwUGAAAAAAQABAD6AAAAnQMAAAAA&#10;">
                      <v:rect id="Rectangle 365" o:spid="_x0000_s1028" style="position:absolute;left:7756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LeMQA&#10;AADcAAAADwAAAGRycy9kb3ducmV2LnhtbESPQYvCMBSE78L+h/AWvGm6irJUo+iCoCAs6oJ6eyTP&#10;tti81CZq/fdmQfA4zMw3zHja2FLcqPaFYwVf3QQEsXam4EzB327R+QbhA7LB0jEpeJCH6eSjNcbU&#10;uDtv6LYNmYgQ9ikqyEOoUim9zsmi77qKOHonV1sMUdaZNDXeI9yWspckQ2mx4LiQY0U/Oenz9moV&#10;7AfnQv+uGnfRj5U9HnbzdV/OlWp/NrMRiEBNeIdf7aVR0B8O4P9MPAJy8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Cy3jEAAAA3AAAAA8AAAAAAAAAAAAAAAAAmAIAAGRycy9k&#10;b3ducmV2LnhtbFBLBQYAAAAABAAEAPUAAACJAwAAAAA=&#10;" fillcolor="#e36c0a [2409]" stroked="f" strokecolor="#d8d8d8"/>
                      <v:rect id="Rectangle 366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pC6cQA&#10;AADcAAAADwAAAGRycy9kb3ducmV2LnhtbESPQUsDMRSE74L/ITzBm81qMci2aRGpqPTSVvH82Lxu&#10;lm5eluTZrv56Iwg9DjPzDTNfjqFXR0q5i2zhdlKBIm6i67i18PH+fPMAKguywz4yWfimDMvF5cUc&#10;axdPvKXjTlpVIJxrtOBFhlrr3HgKmCdxIC7ePqaAUmRqtUt4KvDQ67uqMjpgx2XB40BPnprD7itY&#10;+JT12/3msK6SefmZbrystmhW1l5fjY8zUEKjnMP/7VdnYWoM/J0p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aQunEAAAA3AAAAA8AAAAAAAAAAAAAAAAAmAIAAGRycy9k&#10;b3ducmV2LnhtbFBLBQYAAAAABAAEAPUAAACJAwAAAAA=&#10;" fillcolor="#9bbb59 [3206]" stroked="f" strokecolor="white" strokeweight="1pt">
                        <v:fill r:id="rId10" o:title="" opacity="52428f" color2="white [3212]" o:opacity2="52428f" type="pattern"/>
                        <v:shadow color="#d8d8d8" offset="3pt,3pt"/>
                      </v:rect>
                    </v:group>
                    <v:rect id="Rectangle 367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dG8UA&#10;AADcAAAADwAAAGRycy9kb3ducmV2LnhtbESPQWvCQBSE7wX/w/KE3nSjRdtGV5GKUAUpsfb+yD6T&#10;aPbtNruN6b/vCkKPw8x8w8yXnalFS42vLCsYDRMQxLnVFRcKjp+bwQsIH5A11pZJwS95WC56D3NM&#10;tb1yRu0hFCJC2KeooAzBpVL6vCSDfmgdcfROtjEYomwKqRu8Rrip5ThJptJgxXGhREdvJeWXw49R&#10;IPet+9qcX5Nj5tYfW7c7f09wrdRjv1vNQATqwn/43n7XCp6mz3A7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cd0b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811145" w:rsidRDefault="00811145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v:rect id="Rectangle 9" o:spid="_x0000_s1031" style="position:absolute;left:7548;top:14768;width:4684;height:921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5JacEA&#10;AADcAAAADwAAAGRycy9kb3ducmV2LnhtbERPW2vCMBR+F/wP4Qi+aTpl4qpRRBG2gYiXvR+aY1vX&#10;nMQmq92/Nw+Cjx/ffb5sTSUaqn1pWcHbMAFBnFldcq7gfNoOpiB8QNZYWSYF/+Rhueh25phqe+cD&#10;NceQixjCPkUFRQguldJnBRn0Q+uII3extcEQYZ1LXeM9hptKjpJkIg2WHBsKdLQuKPs9/hkFcte4&#10;n+31Izkf3Gb/5b6vt3fcKNXvtasZiEBteImf7k+tYDyJa+O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/uSWnBAAAA3AAAAA8AAAAAAAAAAAAAAAAAmAIAAGRycy9kb3du&#10;cmV2LnhtbFBLBQYAAAAABAAEAPUAAACGAwAAAAA=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p w:rsidR="00811145" w:rsidRPr="002134E2" w:rsidRDefault="00811145" w:rsidP="002134E2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134E2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CEP2R2 </w:t>
                            </w:r>
                            <w:r w:rsidR="002134E2" w:rsidRPr="002134E2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- </w:t>
                            </w:r>
                            <w:r w:rsidRPr="002134E2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PARANÁ</w:t>
                            </w:r>
                          </w:p>
                          <w:sdt>
                            <w:sdtPr>
                              <w:rPr>
                                <w:color w:val="FFFFFF" w:themeColor="background1"/>
                                <w:sz w:val="24"/>
                              </w:rPr>
                              <w:alias w:val="Data"/>
                              <w:id w:val="1246697467"/>
                              <w:showingPlcHdr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2-01-01T00:00:00Z">
                                <w:dateFormat w:val="dd/MM/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811145" w:rsidRPr="002134E2" w:rsidRDefault="00811145">
                                <w:pPr>
                                  <w:pStyle w:val="SemEspaamento"/>
                                  <w:spacing w:line="360" w:lineRule="auto"/>
                                  <w:rPr>
                                    <w:color w:val="FFFFFF" w:themeColor="background1"/>
                                    <w:sz w:val="24"/>
                                  </w:rPr>
                                </w:pPr>
                                <w:r w:rsidRPr="002134E2">
                                  <w:rPr>
                                    <w:color w:val="FFFFFF" w:themeColor="background1"/>
                                    <w:sz w:val="24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DC4708" w:rsidRPr="00DB1F72" w:rsidRDefault="00646980">
          <w:pPr>
            <w:rPr>
              <w:rFonts w:asciiTheme="majorHAnsi" w:eastAsiaTheme="majorEastAsia" w:hAnsiTheme="majorHAnsi" w:cstheme="majorBidi"/>
              <w:color w:val="17365D" w:themeColor="text2" w:themeShade="BF"/>
              <w:spacing w:val="5"/>
              <w:kern w:val="28"/>
              <w:sz w:val="52"/>
              <w:szCs w:val="52"/>
            </w:rPr>
          </w:pPr>
          <w:r w:rsidRPr="00DB1F72">
            <w:rPr>
              <w:rFonts w:asciiTheme="majorHAnsi" w:hAnsi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51C3E331" wp14:editId="62EFB02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2672715</wp:posOffset>
                        </wp:positionV>
                      </mc:Fallback>
                    </mc:AlternateContent>
                    <wp:extent cx="7548880" cy="640080"/>
                    <wp:effectExtent l="0" t="0" r="13970" b="24130"/>
                    <wp:wrapNone/>
                    <wp:docPr id="362" name="Retângulo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49116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 w="12700">
                              <a:solidFill>
                                <a:schemeClr val="bg1"/>
                              </a:solidFill>
                              <a:miter lim="800000"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Título"/>
                                  <w:id w:val="42816664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811145" w:rsidRDefault="00811145" w:rsidP="00646980">
                                    <w:pPr>
                                      <w:pStyle w:val="SemEspaamento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DIRETRIZES PARA A FISCALIZAÇÃO DE PRODUTOS PERIGOSOS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tângulo 16" o:spid="_x0000_s1032" style="position:absolute;margin-left:0;margin-top:0;width:594.4pt;height:50.4pt;z-index:251662336;visibility:visible;mso-wrap-style:square;mso-width-percent:0;mso-height-percent:73;mso-top-percent:250;mso-wrap-distance-left:9pt;mso-wrap-distance-top:0;mso-wrap-distance-right:9pt;mso-wrap-distance-bottom:0;mso-position-horizontal:left;mso-position-horizontal-relative:page;mso-position-vertical-relative:page;mso-width-percent: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" o:allowincell="f" fillcolor="#4f81bd [3204]" strokecolor="white [3212]" strokeweight="1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  <w:alias w:val="Título"/>
                            <w:id w:val="42816664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811145" w:rsidRDefault="00811145" w:rsidP="00646980">
                              <w:pPr>
                                <w:pStyle w:val="SemEspaamento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DIRETRIZES PARA A FISCALIZAÇÃO DE PRODUTOS PERIGOSOS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DC4708" w:rsidRPr="00DB1F72">
            <w:rPr>
              <w:rFonts w:asciiTheme="majorHAnsi" w:hAnsiTheme="majorHAnsi"/>
              <w:noProof/>
            </w:rPr>
            <w:drawing>
              <wp:anchor distT="0" distB="0" distL="114300" distR="114300" simplePos="0" relativeHeight="251661312" behindDoc="0" locked="0" layoutInCell="0" allowOverlap="1" wp14:anchorId="2044E052" wp14:editId="0D5E66B6">
                <wp:simplePos x="0" y="0"/>
                <wp:positionH relativeFrom="page">
                  <wp:align>right</wp:align>
                </wp:positionH>
                <wp:positionV relativeFrom="page">
                  <wp:align>center</wp:align>
                </wp:positionV>
                <wp:extent cx="6677244" cy="5007934"/>
                <wp:effectExtent l="19050" t="19050" r="9525" b="21590"/>
                <wp:wrapNone/>
                <wp:docPr id="3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1016" cy="5025763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C4708" w:rsidRPr="00DB1F72">
            <w:rPr>
              <w:rFonts w:asciiTheme="majorHAnsi" w:hAnsiTheme="majorHAnsi"/>
            </w:rPr>
            <w:br w:type="page"/>
          </w:r>
        </w:p>
      </w:sdtContent>
    </w:sdt>
    <w:p w:rsidR="00877B6F" w:rsidRPr="00DB1F72" w:rsidRDefault="007E2B24" w:rsidP="002A4D53">
      <w:pPr>
        <w:pStyle w:val="Ttulo1"/>
        <w:spacing w:before="0" w:line="360" w:lineRule="auto"/>
        <w:jc w:val="both"/>
      </w:pPr>
      <w:r w:rsidRPr="00DB1F72">
        <w:lastRenderedPageBreak/>
        <w:t>D</w:t>
      </w:r>
      <w:r w:rsidR="002134E2" w:rsidRPr="00DB1F72">
        <w:t xml:space="preserve">A DIRETRIZ </w:t>
      </w:r>
    </w:p>
    <w:p w:rsidR="002134E2" w:rsidRPr="00DB1F72" w:rsidRDefault="002134E2" w:rsidP="002134E2">
      <w:pPr>
        <w:spacing w:line="360" w:lineRule="auto"/>
        <w:jc w:val="both"/>
        <w:rPr>
          <w:rFonts w:asciiTheme="majorHAnsi" w:hAnsiTheme="majorHAnsi"/>
        </w:rPr>
      </w:pPr>
    </w:p>
    <w:p w:rsidR="00DB1F72" w:rsidRPr="00DB1F72" w:rsidRDefault="00DB1F72" w:rsidP="002134E2">
      <w:pPr>
        <w:spacing w:line="360" w:lineRule="auto"/>
        <w:jc w:val="both"/>
        <w:rPr>
          <w:rFonts w:asciiTheme="majorHAnsi" w:hAnsiTheme="majorHAnsi"/>
        </w:rPr>
      </w:pPr>
    </w:p>
    <w:p w:rsidR="002134E2" w:rsidRPr="00DB1F72" w:rsidRDefault="002134E2" w:rsidP="002134E2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Esta Diretriz visa à orientação das ações de Fiscalização em todo o território paranaense. Ela traz</w:t>
      </w:r>
      <w:r w:rsidR="00AB4612" w:rsidRPr="00DB1F72">
        <w:rPr>
          <w:rFonts w:asciiTheme="majorHAnsi" w:hAnsiTheme="majorHAnsi"/>
        </w:rPr>
        <w:t xml:space="preserve"> um compêndio de instruções para as fiscalizações integradas nos diversos modais, ou seja, aquelas em que há a participação conjunta de várias instituições. </w:t>
      </w:r>
    </w:p>
    <w:p w:rsidR="00AB4612" w:rsidRPr="00DB1F72" w:rsidRDefault="00AB4612" w:rsidP="002134E2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Uma vez que estas fiscalizações podem aconte</w:t>
      </w:r>
      <w:bookmarkStart w:id="0" w:name="_GoBack"/>
      <w:bookmarkEnd w:id="0"/>
      <w:r w:rsidRPr="00DB1F72">
        <w:rPr>
          <w:rFonts w:asciiTheme="majorHAnsi" w:hAnsiTheme="majorHAnsi"/>
        </w:rPr>
        <w:t>cer em vários ambientes diferentes, isto é, para cada um dos modais onde há o transporte de produtos perigosos, bem como de empresas e outras instituições envolvidas com a produção, armazenamento e manuseio de produtos perigosos, cada um destes ambientes deve atender o que a legislação específica determina.</w:t>
      </w:r>
    </w:p>
    <w:p w:rsidR="00AB4612" w:rsidRPr="00DB1F72" w:rsidRDefault="006B0CEA" w:rsidP="002134E2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Assim, cada um destes ambientes, modais ou empresas, </w:t>
      </w:r>
      <w:proofErr w:type="gramStart"/>
      <w:r w:rsidRPr="00DB1F72">
        <w:rPr>
          <w:rFonts w:asciiTheme="majorHAnsi" w:hAnsiTheme="majorHAnsi"/>
        </w:rPr>
        <w:t>estão</w:t>
      </w:r>
      <w:proofErr w:type="gramEnd"/>
      <w:r w:rsidRPr="00DB1F72">
        <w:rPr>
          <w:rFonts w:asciiTheme="majorHAnsi" w:hAnsiTheme="majorHAnsi"/>
        </w:rPr>
        <w:t xml:space="preserve"> definidos como capítulos desta diretriz, para os quais estão indicada</w:t>
      </w:r>
      <w:r w:rsidR="00DB1F72" w:rsidRPr="00DB1F72">
        <w:rPr>
          <w:rFonts w:asciiTheme="majorHAnsi" w:hAnsiTheme="majorHAnsi"/>
        </w:rPr>
        <w:t xml:space="preserve">s as legislações de base para a fiscalização, conforme os órgãos que participam destas fiscalizações, bem como é indicado, ao fim, um </w:t>
      </w:r>
      <w:proofErr w:type="spellStart"/>
      <w:r w:rsidR="00DB1F72" w:rsidRPr="00DB1F72">
        <w:rPr>
          <w:rFonts w:asciiTheme="majorHAnsi" w:hAnsiTheme="majorHAnsi"/>
          <w:i/>
        </w:rPr>
        <w:t>checklist</w:t>
      </w:r>
      <w:proofErr w:type="spellEnd"/>
      <w:r w:rsidR="00DB1F72" w:rsidRPr="00DB1F72">
        <w:rPr>
          <w:rFonts w:asciiTheme="majorHAnsi" w:hAnsiTheme="majorHAnsi"/>
        </w:rPr>
        <w:t xml:space="preserve"> que visa facilitar a visualização dos itens a serem fiscalizados.</w:t>
      </w:r>
    </w:p>
    <w:p w:rsidR="00DB1F72" w:rsidRPr="00DB1F72" w:rsidRDefault="00DB1F72" w:rsidP="002134E2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Os capítulos são: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Empresas de armazenamento, produção e </w:t>
      </w:r>
      <w:proofErr w:type="gramStart"/>
      <w:r w:rsidRPr="00DB1F72">
        <w:rPr>
          <w:rFonts w:asciiTheme="majorHAnsi" w:hAnsiTheme="majorHAnsi"/>
        </w:rPr>
        <w:t>manuseio</w:t>
      </w:r>
      <w:proofErr w:type="gramEnd"/>
      <w:r w:rsidRPr="00DB1F72">
        <w:rPr>
          <w:rFonts w:asciiTheme="majorHAnsi" w:hAnsiTheme="majorHAnsi"/>
        </w:rPr>
        <w:t xml:space="preserve"> 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Modal rodoviário de transporte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Modal </w:t>
      </w:r>
      <w:r w:rsidRPr="00DB1F72">
        <w:rPr>
          <w:rFonts w:asciiTheme="majorHAnsi" w:hAnsiTheme="majorHAnsi"/>
        </w:rPr>
        <w:t>ferroviário</w:t>
      </w:r>
      <w:r w:rsidRPr="00DB1F72">
        <w:rPr>
          <w:rFonts w:asciiTheme="majorHAnsi" w:hAnsiTheme="majorHAnsi"/>
        </w:rPr>
        <w:t xml:space="preserve"> de transporte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Modal </w:t>
      </w:r>
      <w:proofErr w:type="spellStart"/>
      <w:r w:rsidRPr="00DB1F72">
        <w:rPr>
          <w:rFonts w:asciiTheme="majorHAnsi" w:hAnsiTheme="majorHAnsi"/>
        </w:rPr>
        <w:t>aquaviário</w:t>
      </w:r>
      <w:proofErr w:type="spellEnd"/>
      <w:r w:rsidRPr="00DB1F72">
        <w:rPr>
          <w:rFonts w:asciiTheme="majorHAnsi" w:hAnsiTheme="majorHAnsi"/>
        </w:rPr>
        <w:t xml:space="preserve"> de transporte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Modal aeroviário</w:t>
      </w:r>
      <w:r w:rsidRPr="00DB1F72">
        <w:rPr>
          <w:rFonts w:asciiTheme="majorHAnsi" w:hAnsiTheme="majorHAnsi"/>
        </w:rPr>
        <w:t xml:space="preserve"> de transporte</w:t>
      </w:r>
    </w:p>
    <w:p w:rsidR="00DB1F72" w:rsidRPr="00DB1F72" w:rsidRDefault="00DB1F72" w:rsidP="00DB1F72">
      <w:pPr>
        <w:pStyle w:val="PargrafodaLista"/>
        <w:numPr>
          <w:ilvl w:val="0"/>
          <w:numId w:val="14"/>
        </w:numPr>
        <w:spacing w:line="360" w:lineRule="auto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Modal </w:t>
      </w:r>
      <w:proofErr w:type="spellStart"/>
      <w:r w:rsidRPr="00DB1F72">
        <w:rPr>
          <w:rFonts w:asciiTheme="majorHAnsi" w:hAnsiTheme="majorHAnsi"/>
        </w:rPr>
        <w:t>dutoviário</w:t>
      </w:r>
      <w:proofErr w:type="spellEnd"/>
      <w:r w:rsidRPr="00DB1F72">
        <w:rPr>
          <w:rFonts w:asciiTheme="majorHAnsi" w:hAnsiTheme="majorHAnsi"/>
        </w:rPr>
        <w:t xml:space="preserve"> de transporte</w:t>
      </w:r>
    </w:p>
    <w:p w:rsidR="00DB1F72" w:rsidRPr="00DB1F72" w:rsidRDefault="00DB1F72" w:rsidP="00DB1F72">
      <w:pPr>
        <w:spacing w:line="360" w:lineRule="auto"/>
        <w:ind w:left="1211"/>
        <w:jc w:val="both"/>
        <w:rPr>
          <w:rFonts w:asciiTheme="majorHAnsi" w:hAnsiTheme="majorHAnsi"/>
        </w:rPr>
      </w:pPr>
    </w:p>
    <w:p w:rsidR="002134E2" w:rsidRPr="00DB1F72" w:rsidRDefault="002134E2" w:rsidP="002134E2">
      <w:pPr>
        <w:spacing w:line="360" w:lineRule="auto"/>
        <w:jc w:val="both"/>
        <w:rPr>
          <w:rFonts w:asciiTheme="majorHAnsi" w:hAnsiTheme="majorHAnsi"/>
        </w:rPr>
      </w:pPr>
    </w:p>
    <w:p w:rsidR="002134E2" w:rsidRPr="00DB1F72" w:rsidRDefault="002134E2" w:rsidP="002134E2">
      <w:pPr>
        <w:spacing w:line="360" w:lineRule="auto"/>
        <w:jc w:val="both"/>
        <w:rPr>
          <w:rFonts w:asciiTheme="majorHAnsi" w:hAnsiTheme="majorHAnsi"/>
        </w:rPr>
      </w:pPr>
    </w:p>
    <w:p w:rsidR="00DB1F72" w:rsidRPr="00DB1F72" w:rsidRDefault="00DB1F7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B1F72">
        <w:rPr>
          <w:rFonts w:asciiTheme="majorHAnsi" w:hAnsiTheme="majorHAnsi"/>
        </w:rPr>
        <w:br w:type="page"/>
      </w:r>
    </w:p>
    <w:p w:rsidR="008950CB" w:rsidRPr="00DB1F72" w:rsidRDefault="009072A2" w:rsidP="002A4D53">
      <w:pPr>
        <w:pStyle w:val="Ttulo1"/>
        <w:spacing w:before="0" w:line="360" w:lineRule="auto"/>
      </w:pPr>
      <w:r w:rsidRPr="00DB1F72">
        <w:lastRenderedPageBreak/>
        <w:t>DAS REVISÕES</w:t>
      </w:r>
    </w:p>
    <w:p w:rsidR="009072A2" w:rsidRPr="00DB1F72" w:rsidRDefault="009072A2" w:rsidP="002A4D53">
      <w:pPr>
        <w:spacing w:line="360" w:lineRule="auto"/>
        <w:rPr>
          <w:rFonts w:asciiTheme="majorHAnsi" w:hAnsiTheme="majorHAnsi"/>
        </w:rPr>
      </w:pPr>
    </w:p>
    <w:p w:rsidR="004A6D61" w:rsidRPr="00DB1F72" w:rsidRDefault="004A6D61" w:rsidP="002A4D53">
      <w:pPr>
        <w:spacing w:line="360" w:lineRule="auto"/>
        <w:rPr>
          <w:rFonts w:asciiTheme="majorHAnsi" w:hAnsiTheme="majorHAnsi"/>
        </w:rPr>
      </w:pPr>
    </w:p>
    <w:p w:rsidR="002A4D53" w:rsidRPr="00DB1F72" w:rsidRDefault="004A6D61" w:rsidP="00B9068C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Para que exista real efetividade na aplicação do plano de acordo com o </w:t>
      </w:r>
      <w:r w:rsidR="00EA76EB" w:rsidRPr="00DB1F72">
        <w:rPr>
          <w:rFonts w:asciiTheme="majorHAnsi" w:hAnsiTheme="majorHAnsi"/>
        </w:rPr>
        <w:t>que estabelece o Plano Nacional de Prevenção, Preparação e Resposta Rápida a Emergências com Produtos Químicos Perigosos (P2R2), e</w:t>
      </w:r>
      <w:r w:rsidR="00B9068C" w:rsidRPr="00DB1F72">
        <w:rPr>
          <w:rFonts w:asciiTheme="majorHAnsi" w:hAnsiTheme="majorHAnsi"/>
        </w:rPr>
        <w:t>stabelecido na Lei nº 5.098/2004</w:t>
      </w:r>
      <w:r w:rsidR="00EA76EB" w:rsidRPr="00DB1F72">
        <w:rPr>
          <w:rFonts w:asciiTheme="majorHAnsi" w:hAnsiTheme="majorHAnsi"/>
        </w:rPr>
        <w:t>,</w:t>
      </w:r>
      <w:r w:rsidR="00B9068C" w:rsidRPr="00DB1F72">
        <w:rPr>
          <w:rFonts w:asciiTheme="majorHAnsi" w:hAnsiTheme="majorHAnsi"/>
        </w:rPr>
        <w:t xml:space="preserve"> e através da Comissão Estadual P2R2, estabelecida através do Decreto Estadual nº 7.117/13, </w:t>
      </w:r>
      <w:r w:rsidRPr="00DB1F72">
        <w:rPr>
          <w:rFonts w:asciiTheme="majorHAnsi" w:hAnsiTheme="majorHAnsi"/>
        </w:rPr>
        <w:t xml:space="preserve">deverão ocorrer reuniões periódicas </w:t>
      </w:r>
      <w:r w:rsidR="00B9068C" w:rsidRPr="00DB1F72">
        <w:rPr>
          <w:rFonts w:asciiTheme="majorHAnsi" w:hAnsiTheme="majorHAnsi"/>
        </w:rPr>
        <w:t>para realizar a revisão das informações constantes nesta diretriz.</w:t>
      </w:r>
    </w:p>
    <w:p w:rsidR="004A6D61" w:rsidRPr="00DB1F72" w:rsidRDefault="002A4D53" w:rsidP="002A4D53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Estas reuniões deverão ocorrer a</w:t>
      </w:r>
      <w:r w:rsidR="00B9068C" w:rsidRPr="00DB1F72">
        <w:rPr>
          <w:rFonts w:asciiTheme="majorHAnsi" w:hAnsiTheme="majorHAnsi"/>
        </w:rPr>
        <w:t xml:space="preserve">nualmente, através da CEP2R2, e </w:t>
      </w:r>
      <w:r w:rsidR="004A6D61" w:rsidRPr="00DB1F72">
        <w:rPr>
          <w:rFonts w:asciiTheme="majorHAnsi" w:hAnsiTheme="majorHAnsi"/>
        </w:rPr>
        <w:t xml:space="preserve">deverão abordar as questões relativas às </w:t>
      </w:r>
      <w:r w:rsidRPr="00DB1F72">
        <w:rPr>
          <w:rFonts w:asciiTheme="majorHAnsi" w:hAnsiTheme="majorHAnsi"/>
        </w:rPr>
        <w:t xml:space="preserve">percepções dos órgãos sobre as ações desenvolvidas no </w:t>
      </w:r>
      <w:r w:rsidR="00B9068C" w:rsidRPr="00DB1F72">
        <w:rPr>
          <w:rFonts w:asciiTheme="majorHAnsi" w:hAnsiTheme="majorHAnsi"/>
        </w:rPr>
        <w:t xml:space="preserve">âmbito das fiscalizações, </w:t>
      </w:r>
      <w:r w:rsidRPr="00DB1F72">
        <w:rPr>
          <w:rFonts w:asciiTheme="majorHAnsi" w:hAnsiTheme="majorHAnsi"/>
        </w:rPr>
        <w:t>expondo as facilidades e dificuldades encontradas, de maneira a validar as diretrizes existentes para o plano ou reformulá-las, visando um melhor aproveitamento e eficácia.</w:t>
      </w:r>
    </w:p>
    <w:p w:rsidR="00687CA0" w:rsidRPr="00DB1F72" w:rsidRDefault="00687CA0" w:rsidP="002A4D53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As </w:t>
      </w:r>
      <w:r w:rsidR="00B9068C" w:rsidRPr="00DB1F72">
        <w:rPr>
          <w:rFonts w:asciiTheme="majorHAnsi" w:hAnsiTheme="majorHAnsi"/>
        </w:rPr>
        <w:t>r</w:t>
      </w:r>
      <w:r w:rsidRPr="00DB1F72">
        <w:rPr>
          <w:rFonts w:asciiTheme="majorHAnsi" w:hAnsiTheme="majorHAnsi"/>
        </w:rPr>
        <w:t xml:space="preserve">egionais </w:t>
      </w:r>
      <w:r w:rsidR="00B9068C" w:rsidRPr="00DB1F72">
        <w:rPr>
          <w:rFonts w:asciiTheme="majorHAnsi" w:hAnsiTheme="majorHAnsi"/>
        </w:rPr>
        <w:t>de cada órgão</w:t>
      </w:r>
      <w:r w:rsidRPr="00DB1F72">
        <w:rPr>
          <w:rFonts w:asciiTheme="majorHAnsi" w:hAnsiTheme="majorHAnsi"/>
        </w:rPr>
        <w:t xml:space="preserve"> deverão </w:t>
      </w:r>
      <w:r w:rsidR="00B9068C" w:rsidRPr="00DB1F72">
        <w:rPr>
          <w:rFonts w:asciiTheme="majorHAnsi" w:hAnsiTheme="majorHAnsi"/>
        </w:rPr>
        <w:t xml:space="preserve">fomentar </w:t>
      </w:r>
      <w:r w:rsidRPr="00DB1F72">
        <w:rPr>
          <w:rFonts w:asciiTheme="majorHAnsi" w:hAnsiTheme="majorHAnsi"/>
        </w:rPr>
        <w:t xml:space="preserve">reuniões com os representantes a nível regional, visando subsidiar a concepção das informações que serão repassadas aos órgãos a nível Estadual, que serão abordados nas reuniões </w:t>
      </w:r>
      <w:r w:rsidR="00B9068C" w:rsidRPr="00DB1F72">
        <w:rPr>
          <w:rFonts w:asciiTheme="majorHAnsi" w:hAnsiTheme="majorHAnsi"/>
        </w:rPr>
        <w:t>da CEP2R2</w:t>
      </w:r>
      <w:r w:rsidRPr="00DB1F72">
        <w:rPr>
          <w:rFonts w:asciiTheme="majorHAnsi" w:hAnsiTheme="majorHAnsi"/>
        </w:rPr>
        <w:t xml:space="preserve">. </w:t>
      </w:r>
      <w:r w:rsidR="00B9068C" w:rsidRPr="00DB1F72">
        <w:rPr>
          <w:rFonts w:asciiTheme="majorHAnsi" w:hAnsiTheme="majorHAnsi"/>
        </w:rPr>
        <w:t xml:space="preserve">Cada Coordenação Estadual ficará responsável por colher </w:t>
      </w:r>
      <w:proofErr w:type="gramStart"/>
      <w:r w:rsidR="00B9068C" w:rsidRPr="00DB1F72">
        <w:rPr>
          <w:rFonts w:asciiTheme="majorHAnsi" w:hAnsiTheme="majorHAnsi"/>
        </w:rPr>
        <w:t>as</w:t>
      </w:r>
      <w:proofErr w:type="gramEnd"/>
      <w:r w:rsidR="00B9068C" w:rsidRPr="00DB1F72">
        <w:rPr>
          <w:rFonts w:asciiTheme="majorHAnsi" w:hAnsiTheme="majorHAnsi"/>
        </w:rPr>
        <w:t xml:space="preserve"> informações e transmitir durante as reuniões da CEP2R2.  </w:t>
      </w:r>
    </w:p>
    <w:p w:rsidR="002A4D53" w:rsidRPr="00DB1F72" w:rsidRDefault="00B9068C" w:rsidP="002A4D53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Fomenta-se a realização de reunião a nível regional entre os órgãos locais para a troca e compilação de informações antes de repassar para a CEP2R2.</w:t>
      </w:r>
    </w:p>
    <w:p w:rsidR="00B9068C" w:rsidRPr="00DB1F72" w:rsidRDefault="00B9068C" w:rsidP="002A4D53">
      <w:pPr>
        <w:spacing w:line="360" w:lineRule="auto"/>
        <w:ind w:firstLine="851"/>
        <w:jc w:val="both"/>
        <w:rPr>
          <w:rFonts w:asciiTheme="majorHAnsi" w:hAnsiTheme="majorHAnsi"/>
        </w:rPr>
      </w:pPr>
    </w:p>
    <w:p w:rsidR="002A4D53" w:rsidRPr="00DB1F72" w:rsidRDefault="002A4D53" w:rsidP="002A4D53">
      <w:pPr>
        <w:spacing w:line="360" w:lineRule="auto"/>
        <w:ind w:firstLine="851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Os órgãos deverão </w:t>
      </w:r>
      <w:r w:rsidR="00004EC9" w:rsidRPr="00DB1F72">
        <w:rPr>
          <w:rFonts w:asciiTheme="majorHAnsi" w:hAnsiTheme="majorHAnsi"/>
        </w:rPr>
        <w:t>prover</w:t>
      </w:r>
      <w:r w:rsidRPr="00DB1F72">
        <w:rPr>
          <w:rFonts w:asciiTheme="majorHAnsi" w:hAnsiTheme="majorHAnsi"/>
        </w:rPr>
        <w:t xml:space="preserve"> dados sobre:</w:t>
      </w:r>
    </w:p>
    <w:p w:rsidR="00551D28" w:rsidRPr="00DB1F72" w:rsidRDefault="002A4D53" w:rsidP="004B7201">
      <w:pPr>
        <w:pStyle w:val="PargrafodaLista"/>
        <w:numPr>
          <w:ilvl w:val="0"/>
          <w:numId w:val="4"/>
        </w:numPr>
        <w:spacing w:line="360" w:lineRule="auto"/>
        <w:ind w:left="1560"/>
        <w:jc w:val="both"/>
        <w:rPr>
          <w:rFonts w:asciiTheme="majorHAnsi" w:hAnsiTheme="majorHAnsi"/>
        </w:rPr>
      </w:pPr>
      <w:proofErr w:type="gramStart"/>
      <w:r w:rsidRPr="00DB1F72">
        <w:rPr>
          <w:rFonts w:asciiTheme="majorHAnsi" w:hAnsiTheme="majorHAnsi"/>
        </w:rPr>
        <w:t xml:space="preserve">A participação das suas respectivas regionais nas </w:t>
      </w:r>
      <w:r w:rsidR="00551D28" w:rsidRPr="00DB1F72">
        <w:rPr>
          <w:rFonts w:asciiTheme="majorHAnsi" w:hAnsiTheme="majorHAnsi"/>
        </w:rPr>
        <w:t>fiscalizações</w:t>
      </w:r>
      <w:r w:rsidRPr="00DB1F72">
        <w:rPr>
          <w:rFonts w:asciiTheme="majorHAnsi" w:hAnsiTheme="majorHAnsi"/>
        </w:rPr>
        <w:t xml:space="preserve">, </w:t>
      </w:r>
      <w:r w:rsidR="00551D28" w:rsidRPr="00DB1F72">
        <w:rPr>
          <w:rFonts w:asciiTheme="majorHAnsi" w:hAnsiTheme="majorHAnsi"/>
        </w:rPr>
        <w:t>indicando o calendário previsto para a realização das próximas atividades conjuntas, visto</w:t>
      </w:r>
      <w:proofErr w:type="gramEnd"/>
      <w:r w:rsidR="00551D28" w:rsidRPr="00DB1F72">
        <w:rPr>
          <w:rFonts w:asciiTheme="majorHAnsi" w:hAnsiTheme="majorHAnsi"/>
        </w:rPr>
        <w:t xml:space="preserve"> a necessidade de organização das instituições face às atividades corriqueiras. </w:t>
      </w:r>
    </w:p>
    <w:p w:rsidR="002A4D53" w:rsidRPr="00DB1F72" w:rsidRDefault="002A4D53" w:rsidP="004B7201">
      <w:pPr>
        <w:pStyle w:val="PargrafodaLista"/>
        <w:numPr>
          <w:ilvl w:val="0"/>
          <w:numId w:val="4"/>
        </w:numPr>
        <w:spacing w:line="360" w:lineRule="auto"/>
        <w:ind w:left="1560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Dados relativos às notificações produzidas pelas fiscalizações e eficácia da sua aplicação, em virtude das leis e contratos existentes entre as instituições</w:t>
      </w:r>
      <w:r w:rsidR="00551D28" w:rsidRPr="00DB1F72">
        <w:rPr>
          <w:rFonts w:asciiTheme="majorHAnsi" w:hAnsiTheme="majorHAnsi"/>
        </w:rPr>
        <w:t>, bem como as reflexões sobre os resultados advindos da atividade</w:t>
      </w:r>
      <w:r w:rsidRPr="00DB1F72">
        <w:rPr>
          <w:rFonts w:asciiTheme="majorHAnsi" w:hAnsiTheme="majorHAnsi"/>
        </w:rPr>
        <w:t>.</w:t>
      </w:r>
    </w:p>
    <w:p w:rsidR="002A4D53" w:rsidRPr="00DB1F72" w:rsidRDefault="00551D28" w:rsidP="004B7201">
      <w:pPr>
        <w:pStyle w:val="PargrafodaLista"/>
        <w:numPr>
          <w:ilvl w:val="0"/>
          <w:numId w:val="4"/>
        </w:numPr>
        <w:spacing w:line="360" w:lineRule="auto"/>
        <w:ind w:left="1560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t>E</w:t>
      </w:r>
      <w:r w:rsidR="006F04F1" w:rsidRPr="00DB1F72">
        <w:rPr>
          <w:rFonts w:asciiTheme="majorHAnsi" w:hAnsiTheme="majorHAnsi"/>
        </w:rPr>
        <w:t xml:space="preserve">statísticas relativas à fiscalização </w:t>
      </w:r>
      <w:r w:rsidRPr="00DB1F72">
        <w:rPr>
          <w:rFonts w:asciiTheme="majorHAnsi" w:hAnsiTheme="majorHAnsi"/>
        </w:rPr>
        <w:t xml:space="preserve">identificando </w:t>
      </w:r>
      <w:r w:rsidR="006F04F1" w:rsidRPr="00DB1F72">
        <w:rPr>
          <w:rFonts w:asciiTheme="majorHAnsi" w:hAnsiTheme="majorHAnsi"/>
        </w:rPr>
        <w:t xml:space="preserve">os pontos mais críticos e </w:t>
      </w:r>
      <w:r w:rsidRPr="00DB1F72">
        <w:rPr>
          <w:rFonts w:asciiTheme="majorHAnsi" w:hAnsiTheme="majorHAnsi"/>
        </w:rPr>
        <w:t>as maiores vulnerabilidades</w:t>
      </w:r>
      <w:r w:rsidR="006F04F1" w:rsidRPr="00DB1F72">
        <w:rPr>
          <w:rFonts w:asciiTheme="majorHAnsi" w:hAnsiTheme="majorHAnsi"/>
        </w:rPr>
        <w:t>.</w:t>
      </w:r>
    </w:p>
    <w:p w:rsidR="006F04F1" w:rsidRPr="00DB1F72" w:rsidRDefault="004B7201" w:rsidP="004B7201">
      <w:pPr>
        <w:pStyle w:val="PargrafodaLista"/>
        <w:numPr>
          <w:ilvl w:val="0"/>
          <w:numId w:val="4"/>
        </w:numPr>
        <w:spacing w:line="360" w:lineRule="auto"/>
        <w:ind w:left="1560"/>
        <w:jc w:val="both"/>
        <w:rPr>
          <w:rFonts w:asciiTheme="majorHAnsi" w:hAnsiTheme="majorHAnsi"/>
        </w:rPr>
      </w:pPr>
      <w:r w:rsidRPr="00DB1F72">
        <w:rPr>
          <w:rFonts w:asciiTheme="majorHAnsi" w:hAnsiTheme="majorHAnsi"/>
        </w:rPr>
        <w:lastRenderedPageBreak/>
        <w:t>Proposição de alterações</w:t>
      </w:r>
      <w:r w:rsidR="00551D28" w:rsidRPr="00DB1F72">
        <w:rPr>
          <w:rFonts w:asciiTheme="majorHAnsi" w:hAnsiTheme="majorHAnsi"/>
        </w:rPr>
        <w:t xml:space="preserve">, vislumbrada a necessidade, na Diretriz </w:t>
      </w:r>
      <w:r w:rsidRPr="00DB1F72">
        <w:rPr>
          <w:rFonts w:asciiTheme="majorHAnsi" w:hAnsiTheme="majorHAnsi"/>
        </w:rPr>
        <w:t>de Fiscalização de Produtos Perigosos no Modal Rodoviário.</w:t>
      </w:r>
    </w:p>
    <w:p w:rsidR="002A4D53" w:rsidRPr="00DB1F72" w:rsidRDefault="002A4D53" w:rsidP="002A4D53">
      <w:pPr>
        <w:spacing w:line="360" w:lineRule="auto"/>
        <w:rPr>
          <w:rFonts w:asciiTheme="majorHAnsi" w:hAnsiTheme="majorHAnsi"/>
        </w:rPr>
      </w:pPr>
    </w:p>
    <w:p w:rsidR="004B7201" w:rsidRPr="00DB1F72" w:rsidRDefault="004B7201" w:rsidP="004B7201">
      <w:pPr>
        <w:spacing w:line="360" w:lineRule="auto"/>
        <w:ind w:firstLine="851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O roteiro das reuniões de revisão das fiscalizações </w:t>
      </w:r>
      <w:r w:rsidR="00551D28" w:rsidRPr="00DB1F72">
        <w:rPr>
          <w:rFonts w:asciiTheme="majorHAnsi" w:hAnsiTheme="majorHAnsi"/>
        </w:rPr>
        <w:t>será o seguinte</w:t>
      </w:r>
      <w:r w:rsidRPr="00DB1F72">
        <w:rPr>
          <w:rFonts w:asciiTheme="majorHAnsi" w:hAnsiTheme="majorHAnsi"/>
        </w:rPr>
        <w:t>:</w:t>
      </w:r>
    </w:p>
    <w:p w:rsidR="004B7201" w:rsidRPr="00DB1F72" w:rsidRDefault="004B7201" w:rsidP="004B7201">
      <w:pPr>
        <w:pStyle w:val="PargrafodaLista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DB1F72">
        <w:rPr>
          <w:rFonts w:asciiTheme="majorHAnsi" w:hAnsiTheme="majorHAnsi"/>
        </w:rPr>
        <w:t>Abertura</w:t>
      </w:r>
    </w:p>
    <w:p w:rsidR="004B7201" w:rsidRPr="00DB1F72" w:rsidRDefault="004B7201" w:rsidP="004B7201">
      <w:pPr>
        <w:pStyle w:val="PargrafodaLista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DB1F72">
        <w:rPr>
          <w:rFonts w:asciiTheme="majorHAnsi" w:hAnsiTheme="majorHAnsi"/>
        </w:rPr>
        <w:t xml:space="preserve">Exposição </w:t>
      </w:r>
      <w:proofErr w:type="gramStart"/>
      <w:r w:rsidRPr="00DB1F72">
        <w:rPr>
          <w:rFonts w:asciiTheme="majorHAnsi" w:hAnsiTheme="majorHAnsi"/>
        </w:rPr>
        <w:t>dos dados</w:t>
      </w:r>
      <w:r w:rsidR="00551D28" w:rsidRPr="00DB1F72">
        <w:rPr>
          <w:rFonts w:asciiTheme="majorHAnsi" w:hAnsiTheme="majorHAnsi"/>
        </w:rPr>
        <w:t xml:space="preserve"> e estatísticas regionais e estaduais</w:t>
      </w:r>
      <w:proofErr w:type="gramEnd"/>
    </w:p>
    <w:p w:rsidR="00004EC9" w:rsidRPr="00DB1F72" w:rsidRDefault="00004EC9" w:rsidP="00004EC9">
      <w:pPr>
        <w:pStyle w:val="PargrafodaLista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DB1F72">
        <w:rPr>
          <w:rFonts w:asciiTheme="majorHAnsi" w:hAnsiTheme="majorHAnsi"/>
        </w:rPr>
        <w:t>Exposição de casos específicos para estudo e/ou conhecimento dos órgãos</w:t>
      </w:r>
    </w:p>
    <w:p w:rsidR="004B7201" w:rsidRPr="00DB1F72" w:rsidRDefault="004B7201" w:rsidP="004B7201">
      <w:pPr>
        <w:pStyle w:val="PargrafodaLista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DB1F72">
        <w:rPr>
          <w:rFonts w:asciiTheme="majorHAnsi" w:hAnsiTheme="majorHAnsi"/>
        </w:rPr>
        <w:t>Proposições de alteração no Plano Estadual de Fiscalização de Produtos Perigosos no Modal Rodoviário – face às informações fornecidas pelos órgãos</w:t>
      </w:r>
    </w:p>
    <w:p w:rsidR="004B7201" w:rsidRPr="00DB1F72" w:rsidRDefault="004B7201" w:rsidP="004B7201">
      <w:pPr>
        <w:pStyle w:val="PargrafodaLista"/>
        <w:numPr>
          <w:ilvl w:val="0"/>
          <w:numId w:val="8"/>
        </w:numPr>
        <w:spacing w:line="360" w:lineRule="auto"/>
        <w:rPr>
          <w:rFonts w:asciiTheme="majorHAnsi" w:hAnsiTheme="majorHAnsi"/>
        </w:rPr>
      </w:pPr>
      <w:r w:rsidRPr="00DB1F72">
        <w:rPr>
          <w:rFonts w:asciiTheme="majorHAnsi" w:hAnsiTheme="majorHAnsi"/>
        </w:rPr>
        <w:t>Análise das proposições de mudança e decisão das mudanças acatadas.</w:t>
      </w:r>
    </w:p>
    <w:p w:rsidR="002A4D53" w:rsidRPr="00DB1F72" w:rsidRDefault="002A4D53" w:rsidP="002A4D53">
      <w:pPr>
        <w:spacing w:line="360" w:lineRule="auto"/>
        <w:rPr>
          <w:rFonts w:asciiTheme="majorHAnsi" w:hAnsiTheme="majorHAnsi"/>
        </w:rPr>
      </w:pPr>
    </w:p>
    <w:p w:rsidR="00332FFF" w:rsidRPr="00DB1F72" w:rsidRDefault="00332FFF">
      <w:pPr>
        <w:rPr>
          <w:rFonts w:asciiTheme="majorHAnsi" w:hAnsiTheme="majorHAnsi"/>
        </w:rPr>
      </w:pPr>
    </w:p>
    <w:p w:rsidR="00DB1F72" w:rsidRPr="00DB1F72" w:rsidRDefault="00DB1F72">
      <w:pPr>
        <w:rPr>
          <w:rFonts w:asciiTheme="majorHAnsi" w:hAnsiTheme="majorHAnsi"/>
        </w:rPr>
      </w:pPr>
      <w:r w:rsidRPr="00DB1F72">
        <w:rPr>
          <w:rFonts w:asciiTheme="majorHAnsi" w:hAnsiTheme="majorHAnsi"/>
        </w:rPr>
        <w:br w:type="page"/>
      </w:r>
    </w:p>
    <w:p w:rsidR="00DB1F72" w:rsidRPr="00DB1F72" w:rsidRDefault="00DB1F72" w:rsidP="00DB1F72">
      <w:pPr>
        <w:pStyle w:val="Ttulo1"/>
        <w:jc w:val="center"/>
      </w:pPr>
      <w:r w:rsidRPr="00DB1F72">
        <w:lastRenderedPageBreak/>
        <w:t>CAPÍTULO 1 – FISCALIZAÇÃO EM EMPRESAS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pStyle w:val="Ttulo1"/>
        <w:jc w:val="center"/>
      </w:pPr>
      <w:r w:rsidRPr="00DB1F72">
        <w:t>CAPÍTULO 2 – FISCALIZAÇÃO RODOVIÁRIA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pStyle w:val="Ttulo1"/>
        <w:jc w:val="center"/>
      </w:pPr>
      <w:r w:rsidRPr="00DB1F72">
        <w:t>CAPÍTULO 3 – FISCALIZAÇÃO FERROVIÁRIA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pStyle w:val="Ttulo1"/>
        <w:jc w:val="center"/>
      </w:pPr>
      <w:r w:rsidRPr="00DB1F72">
        <w:t>CAPÍTULO 4 – FISCALIZAÇÃO AQUAVIÁRIA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pStyle w:val="Ttulo1"/>
        <w:jc w:val="center"/>
      </w:pPr>
      <w:r w:rsidRPr="00DB1F72">
        <w:t>CAPÍTULO 5 – FISCALIZAÇÃO AEROVIÁRIA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pStyle w:val="Ttulo1"/>
        <w:jc w:val="center"/>
      </w:pPr>
      <w:r w:rsidRPr="00DB1F72">
        <w:t>CAPÍTULO 6 – FISCALIZAÇÃO DUTOVIÁRIA</w:t>
      </w: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p w:rsidR="00DB1F72" w:rsidRPr="00DB1F72" w:rsidRDefault="00DB1F72" w:rsidP="00DB1F72">
      <w:pPr>
        <w:rPr>
          <w:rFonts w:asciiTheme="majorHAnsi" w:eastAsiaTheme="majorEastAsia" w:hAnsiTheme="majorHAnsi"/>
        </w:rPr>
      </w:pPr>
    </w:p>
    <w:sectPr w:rsidR="00DB1F72" w:rsidRPr="00DB1F72" w:rsidSect="002134E2">
      <w:pgSz w:w="11906" w:h="16838"/>
      <w:pgMar w:top="1417" w:right="1701" w:bottom="1417" w:left="1701" w:header="708" w:footer="708" w:gutter="0"/>
      <w:pgBorders w:offsetFrom="page">
        <w:right w:val="single" w:sz="48" w:space="1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1A7" w:rsidRDefault="000961A7" w:rsidP="004A54CC">
      <w:r>
        <w:separator/>
      </w:r>
    </w:p>
  </w:endnote>
  <w:endnote w:type="continuationSeparator" w:id="0">
    <w:p w:rsidR="000961A7" w:rsidRDefault="000961A7" w:rsidP="004A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1A7" w:rsidRDefault="000961A7" w:rsidP="004A54CC">
      <w:r>
        <w:separator/>
      </w:r>
    </w:p>
  </w:footnote>
  <w:footnote w:type="continuationSeparator" w:id="0">
    <w:p w:rsidR="000961A7" w:rsidRDefault="000961A7" w:rsidP="004A5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5">
    <w:nsid w:val="03C302FE"/>
    <w:multiLevelType w:val="hybridMultilevel"/>
    <w:tmpl w:val="06CC127E"/>
    <w:lvl w:ilvl="0" w:tplc="0416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B0D2184"/>
    <w:multiLevelType w:val="hybridMultilevel"/>
    <w:tmpl w:val="0BCAB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D18CD"/>
    <w:multiLevelType w:val="hybridMultilevel"/>
    <w:tmpl w:val="6930F5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E55C9"/>
    <w:multiLevelType w:val="hybridMultilevel"/>
    <w:tmpl w:val="7484831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92067"/>
    <w:multiLevelType w:val="hybridMultilevel"/>
    <w:tmpl w:val="76587EBC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436535BE"/>
    <w:multiLevelType w:val="hybridMultilevel"/>
    <w:tmpl w:val="E6362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42804"/>
    <w:multiLevelType w:val="hybridMultilevel"/>
    <w:tmpl w:val="D3B8F4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C30D0E"/>
    <w:multiLevelType w:val="hybridMultilevel"/>
    <w:tmpl w:val="2582668E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3016155"/>
    <w:multiLevelType w:val="hybridMultilevel"/>
    <w:tmpl w:val="6DE68298"/>
    <w:lvl w:ilvl="0" w:tplc="0416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</w:num>
  <w:num w:numId="11">
    <w:abstractNumId w:val="4"/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6F"/>
    <w:rsid w:val="00004EC9"/>
    <w:rsid w:val="00052F0E"/>
    <w:rsid w:val="0005423B"/>
    <w:rsid w:val="00072109"/>
    <w:rsid w:val="000737AE"/>
    <w:rsid w:val="000961A7"/>
    <w:rsid w:val="000A6F24"/>
    <w:rsid w:val="000A707E"/>
    <w:rsid w:val="000D7521"/>
    <w:rsid w:val="00102BD8"/>
    <w:rsid w:val="00115BB2"/>
    <w:rsid w:val="00153AD6"/>
    <w:rsid w:val="00161E69"/>
    <w:rsid w:val="00181416"/>
    <w:rsid w:val="00186409"/>
    <w:rsid w:val="001A0514"/>
    <w:rsid w:val="001B27C7"/>
    <w:rsid w:val="001B4A35"/>
    <w:rsid w:val="001C10EF"/>
    <w:rsid w:val="001C6DC9"/>
    <w:rsid w:val="001F00F1"/>
    <w:rsid w:val="00211E2F"/>
    <w:rsid w:val="002134E2"/>
    <w:rsid w:val="00242260"/>
    <w:rsid w:val="002577A4"/>
    <w:rsid w:val="00257C88"/>
    <w:rsid w:val="00273F98"/>
    <w:rsid w:val="00280F26"/>
    <w:rsid w:val="00292D2D"/>
    <w:rsid w:val="002A4D53"/>
    <w:rsid w:val="002C7CAE"/>
    <w:rsid w:val="002D2B0A"/>
    <w:rsid w:val="002E1166"/>
    <w:rsid w:val="002E2EE6"/>
    <w:rsid w:val="0031251D"/>
    <w:rsid w:val="003134E7"/>
    <w:rsid w:val="00332FFF"/>
    <w:rsid w:val="0033327A"/>
    <w:rsid w:val="00334BE8"/>
    <w:rsid w:val="00347A58"/>
    <w:rsid w:val="0035102E"/>
    <w:rsid w:val="003607D9"/>
    <w:rsid w:val="00361C29"/>
    <w:rsid w:val="00370374"/>
    <w:rsid w:val="003815E1"/>
    <w:rsid w:val="00394148"/>
    <w:rsid w:val="00396F28"/>
    <w:rsid w:val="003A0DAF"/>
    <w:rsid w:val="003A2ADE"/>
    <w:rsid w:val="003A58AA"/>
    <w:rsid w:val="003B6CB6"/>
    <w:rsid w:val="003C224E"/>
    <w:rsid w:val="003D3038"/>
    <w:rsid w:val="00405E9B"/>
    <w:rsid w:val="004A54CC"/>
    <w:rsid w:val="004A6D61"/>
    <w:rsid w:val="004B7201"/>
    <w:rsid w:val="004D4C9C"/>
    <w:rsid w:val="004D71D4"/>
    <w:rsid w:val="004E63C2"/>
    <w:rsid w:val="004F1145"/>
    <w:rsid w:val="005015D3"/>
    <w:rsid w:val="005235B0"/>
    <w:rsid w:val="00551D28"/>
    <w:rsid w:val="005624C4"/>
    <w:rsid w:val="005640D1"/>
    <w:rsid w:val="005801C3"/>
    <w:rsid w:val="005A55A1"/>
    <w:rsid w:val="00601F51"/>
    <w:rsid w:val="00646980"/>
    <w:rsid w:val="00687CA0"/>
    <w:rsid w:val="006A28C3"/>
    <w:rsid w:val="006B0CEA"/>
    <w:rsid w:val="006E4947"/>
    <w:rsid w:val="006F04F1"/>
    <w:rsid w:val="00703D5A"/>
    <w:rsid w:val="00721817"/>
    <w:rsid w:val="00740EEF"/>
    <w:rsid w:val="007550AF"/>
    <w:rsid w:val="00763A6C"/>
    <w:rsid w:val="007758D3"/>
    <w:rsid w:val="007850A3"/>
    <w:rsid w:val="007A60E5"/>
    <w:rsid w:val="007A6B86"/>
    <w:rsid w:val="007B0287"/>
    <w:rsid w:val="007B1E36"/>
    <w:rsid w:val="007D6F90"/>
    <w:rsid w:val="007E2B24"/>
    <w:rsid w:val="00811145"/>
    <w:rsid w:val="0081147C"/>
    <w:rsid w:val="00877B6F"/>
    <w:rsid w:val="00884AD9"/>
    <w:rsid w:val="00887188"/>
    <w:rsid w:val="008950CB"/>
    <w:rsid w:val="008A5B0B"/>
    <w:rsid w:val="008B6C8C"/>
    <w:rsid w:val="008C6942"/>
    <w:rsid w:val="008D476A"/>
    <w:rsid w:val="008D6A8C"/>
    <w:rsid w:val="00901A60"/>
    <w:rsid w:val="009072A2"/>
    <w:rsid w:val="00920897"/>
    <w:rsid w:val="0093426F"/>
    <w:rsid w:val="00956B14"/>
    <w:rsid w:val="0098265B"/>
    <w:rsid w:val="00983969"/>
    <w:rsid w:val="009B5312"/>
    <w:rsid w:val="009D78F1"/>
    <w:rsid w:val="009F41FA"/>
    <w:rsid w:val="00A23025"/>
    <w:rsid w:val="00A574EB"/>
    <w:rsid w:val="00A766BD"/>
    <w:rsid w:val="00A77017"/>
    <w:rsid w:val="00A94672"/>
    <w:rsid w:val="00AB36FB"/>
    <w:rsid w:val="00AB4612"/>
    <w:rsid w:val="00B32ED7"/>
    <w:rsid w:val="00B3489A"/>
    <w:rsid w:val="00B60533"/>
    <w:rsid w:val="00B9068C"/>
    <w:rsid w:val="00BC0B35"/>
    <w:rsid w:val="00BF2713"/>
    <w:rsid w:val="00C2145E"/>
    <w:rsid w:val="00C838F9"/>
    <w:rsid w:val="00CC4B61"/>
    <w:rsid w:val="00CC61B0"/>
    <w:rsid w:val="00CD3286"/>
    <w:rsid w:val="00CE5155"/>
    <w:rsid w:val="00D10CE8"/>
    <w:rsid w:val="00D17016"/>
    <w:rsid w:val="00D245C1"/>
    <w:rsid w:val="00D32AEC"/>
    <w:rsid w:val="00D37D21"/>
    <w:rsid w:val="00D454D3"/>
    <w:rsid w:val="00D614D5"/>
    <w:rsid w:val="00D8124F"/>
    <w:rsid w:val="00D8262A"/>
    <w:rsid w:val="00DB1F72"/>
    <w:rsid w:val="00DB7F17"/>
    <w:rsid w:val="00DC4708"/>
    <w:rsid w:val="00E34FD1"/>
    <w:rsid w:val="00E54B80"/>
    <w:rsid w:val="00E54C08"/>
    <w:rsid w:val="00E66CBE"/>
    <w:rsid w:val="00EA27FA"/>
    <w:rsid w:val="00EA382D"/>
    <w:rsid w:val="00EA76EB"/>
    <w:rsid w:val="00EC280C"/>
    <w:rsid w:val="00ED3A3E"/>
    <w:rsid w:val="00F04CCA"/>
    <w:rsid w:val="00F07583"/>
    <w:rsid w:val="00F149FA"/>
    <w:rsid w:val="00F2378D"/>
    <w:rsid w:val="00F405AA"/>
    <w:rsid w:val="00F4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7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3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D32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CD32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877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77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rsid w:val="00877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77B6F"/>
    <w:pPr>
      <w:ind w:left="720"/>
      <w:contextualSpacing/>
    </w:pPr>
  </w:style>
  <w:style w:type="table" w:styleId="Tabelacomgrade">
    <w:name w:val="Table Grid"/>
    <w:basedOn w:val="Tabelanormal"/>
    <w:uiPriority w:val="59"/>
    <w:rsid w:val="00186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nhideWhenUsed/>
    <w:rsid w:val="00186409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186409"/>
    <w:rPr>
      <w:sz w:val="24"/>
    </w:rPr>
  </w:style>
  <w:style w:type="paragraph" w:styleId="Textodebalo">
    <w:name w:val="Balloon Text"/>
    <w:basedOn w:val="Normal"/>
    <w:link w:val="TextodebaloChar"/>
    <w:rsid w:val="001864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64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A5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4CC"/>
    <w:rPr>
      <w:sz w:val="24"/>
      <w:szCs w:val="24"/>
    </w:rPr>
  </w:style>
  <w:style w:type="paragraph" w:styleId="Rodap">
    <w:name w:val="footer"/>
    <w:basedOn w:val="Normal"/>
    <w:link w:val="RodapChar"/>
    <w:rsid w:val="004A5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A54CC"/>
    <w:rPr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4A54CC"/>
  </w:style>
  <w:style w:type="character" w:customStyle="1" w:styleId="Ttulo4Char">
    <w:name w:val="Título 4 Char"/>
    <w:basedOn w:val="Fontepargpadro"/>
    <w:link w:val="Ttulo4"/>
    <w:semiHidden/>
    <w:rsid w:val="00CD32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D3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texto31">
    <w:name w:val="Corpo de texto 31"/>
    <w:basedOn w:val="Normal"/>
    <w:rsid w:val="00CD3286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D3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link w:val="SemEspaamentoChar"/>
    <w:uiPriority w:val="1"/>
    <w:qFormat/>
    <w:rsid w:val="00DC4708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4708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77B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D32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D32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CD32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qFormat/>
    <w:rsid w:val="00877B6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877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Fontepargpadro"/>
    <w:link w:val="Ttulo1"/>
    <w:rsid w:val="00877B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877B6F"/>
    <w:pPr>
      <w:ind w:left="720"/>
      <w:contextualSpacing/>
    </w:pPr>
  </w:style>
  <w:style w:type="table" w:styleId="Tabelacomgrade">
    <w:name w:val="Table Grid"/>
    <w:basedOn w:val="Tabelanormal"/>
    <w:uiPriority w:val="59"/>
    <w:rsid w:val="001864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nhideWhenUsed/>
    <w:rsid w:val="00186409"/>
    <w:pPr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186409"/>
    <w:rPr>
      <w:sz w:val="24"/>
    </w:rPr>
  </w:style>
  <w:style w:type="paragraph" w:styleId="Textodebalo">
    <w:name w:val="Balloon Text"/>
    <w:basedOn w:val="Normal"/>
    <w:link w:val="TextodebaloChar"/>
    <w:rsid w:val="001864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8640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A5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4CC"/>
    <w:rPr>
      <w:sz w:val="24"/>
      <w:szCs w:val="24"/>
    </w:rPr>
  </w:style>
  <w:style w:type="paragraph" w:styleId="Rodap">
    <w:name w:val="footer"/>
    <w:basedOn w:val="Normal"/>
    <w:link w:val="RodapChar"/>
    <w:rsid w:val="004A5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A54CC"/>
    <w:rPr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4A54CC"/>
  </w:style>
  <w:style w:type="character" w:customStyle="1" w:styleId="Ttulo4Char">
    <w:name w:val="Título 4 Char"/>
    <w:basedOn w:val="Fontepargpadro"/>
    <w:link w:val="Ttulo4"/>
    <w:semiHidden/>
    <w:rsid w:val="00CD32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D32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rpodetexto31">
    <w:name w:val="Corpo de texto 31"/>
    <w:basedOn w:val="Normal"/>
    <w:rsid w:val="00CD3286"/>
    <w:pPr>
      <w:suppressAutoHyphens/>
      <w:jc w:val="both"/>
    </w:pPr>
    <w:rPr>
      <w:rFonts w:ascii="Arial" w:hAnsi="Arial" w:cs="Arial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D32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link w:val="SemEspaamentoChar"/>
    <w:uiPriority w:val="1"/>
    <w:qFormat/>
    <w:rsid w:val="00DC4708"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DC4708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830B72-955F-4E60-98C9-93E98241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609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DIRETRIZES PARA A FISCALIZAÇÃO DE PRODUTOS PERIGOSOS</vt:lpstr>
    </vt:vector>
  </TitlesOfParts>
  <Company>DIVISÃO DE DEFESA CIVIL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 PARA A FISCALIZAÇÃO DE PRODUTOS PERIGOSOS</dc:title>
  <dc:creator>SETOR OPERACIONAL</dc:creator>
  <cp:lastModifiedBy>CM208</cp:lastModifiedBy>
  <cp:revision>3</cp:revision>
  <cp:lastPrinted>2014-10-06T18:38:00Z</cp:lastPrinted>
  <dcterms:created xsi:type="dcterms:W3CDTF">2015-09-16T19:23:00Z</dcterms:created>
  <dcterms:modified xsi:type="dcterms:W3CDTF">2015-09-16T20:18:00Z</dcterms:modified>
</cp:coreProperties>
</file>