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A3" w:rsidRDefault="00354121">
      <w:r>
        <w:t>Solicitação de Parecer da PGE</w:t>
      </w:r>
      <w:r>
        <w:tab/>
      </w:r>
    </w:p>
    <w:p w:rsidR="00354121" w:rsidRDefault="00354121"/>
    <w:p w:rsidR="00354121" w:rsidRDefault="00354121" w:rsidP="00576FA5">
      <w:pPr>
        <w:jc w:val="both"/>
      </w:pPr>
      <w:r>
        <w:t xml:space="preserve">O Estado do Paraná, alinhando a política estadual com a federal, estabelecer a Comissão Estadual de Prevenção, Preparação e Resposta Rápida a Emergências com Produtos Perigosos – CEP2R2, com o intuito de </w:t>
      </w:r>
      <w:r w:rsidR="00576FA5">
        <w:t xml:space="preserve">integrar as instituições, definir estratégias e padronizar ações voltadas à prevenção e ao atendimento de acidentes envolvendo produtos perigosos, nos diversos ambientes em que se encontram. </w:t>
      </w:r>
    </w:p>
    <w:p w:rsidR="00576FA5" w:rsidRDefault="00576FA5" w:rsidP="00576FA5">
      <w:pPr>
        <w:jc w:val="both"/>
      </w:pPr>
    </w:p>
    <w:p w:rsidR="00576FA5" w:rsidRDefault="00576FA5" w:rsidP="00576FA5">
      <w:pPr>
        <w:jc w:val="both"/>
      </w:pPr>
      <w:r>
        <w:t xml:space="preserve">2. Ao longo do trabalho da Comissão, deliberou-se pelo estabelecimento de Grupos de Trabalho para tratarem mais pontualmente dos temas existentes. Entre estes </w:t>
      </w:r>
      <w:proofErr w:type="spellStart"/>
      <w:r>
        <w:t>GTs</w:t>
      </w:r>
      <w:proofErr w:type="spellEnd"/>
      <w:r>
        <w:t xml:space="preserve"> está o de Empresas, que trata sobre os aspectos de segurança voltados à indústria, armazenamento e comércio de produtos perigosos, reconhecendo também a relação dela com os demais modais de trânsito dos produtos comercializados.</w:t>
      </w:r>
    </w:p>
    <w:p w:rsidR="00576FA5" w:rsidRDefault="00576FA5" w:rsidP="00576FA5">
      <w:pPr>
        <w:jc w:val="both"/>
      </w:pPr>
    </w:p>
    <w:p w:rsidR="00576FA5" w:rsidRDefault="00576FA5" w:rsidP="00576FA5">
      <w:pPr>
        <w:jc w:val="both"/>
      </w:pPr>
      <w:r>
        <w:t xml:space="preserve">3. Durante as discussões deste GT, surgiram algumas questões referentes à entrada dos fiscais nas empresas, como por exemplo a negação da entrada do fiscal no ambiente para realizar a fiscalização dos quesitos referentes a seu órgão. Nestas discussões também emergiu a informação de que há órgãos que possuem previsão legal em suas legislações particulares que prevê multa para esse impedimento, enquanto outros não </w:t>
      </w:r>
      <w:r w:rsidR="003F455C">
        <w:t>a</w:t>
      </w:r>
      <w:r>
        <w:t xml:space="preserve"> possuem.</w:t>
      </w:r>
    </w:p>
    <w:p w:rsidR="00576FA5" w:rsidRDefault="00576FA5" w:rsidP="00576FA5">
      <w:pPr>
        <w:jc w:val="both"/>
      </w:pPr>
    </w:p>
    <w:p w:rsidR="00576FA5" w:rsidRDefault="00576FA5" w:rsidP="00576FA5">
      <w:pPr>
        <w:jc w:val="both"/>
      </w:pPr>
      <w:r>
        <w:t xml:space="preserve">4. </w:t>
      </w:r>
      <w:r w:rsidR="003F455C">
        <w:t>Em face disto, abaixo exponho algumas indicações de legislação, e gostaria de saber o vosso entendimento sobre o assunto, e sobre as possíveis medidas a tomar, para que a fiscalização possa acontecer sem empecilhos, atendendo à responsabilidade legalmente instituídas aos órgãos e seus representantes.</w:t>
      </w:r>
    </w:p>
    <w:p w:rsidR="003F455C" w:rsidRDefault="003F455C" w:rsidP="00576FA5">
      <w:pPr>
        <w:jc w:val="both"/>
      </w:pPr>
    </w:p>
    <w:p w:rsidR="003F455C" w:rsidRDefault="003F455C" w:rsidP="00576FA5">
      <w:pPr>
        <w:jc w:val="both"/>
      </w:pPr>
      <w:r>
        <w:t xml:space="preserve">5. </w:t>
      </w:r>
    </w:p>
    <w:p w:rsidR="00576FA5" w:rsidRDefault="00576FA5"/>
    <w:p w:rsidR="005658E9" w:rsidRDefault="005658E9"/>
    <w:p w:rsidR="005658E9" w:rsidRDefault="005658E9">
      <w:r>
        <w:t xml:space="preserve">Órgãos que possuem regulamentação para multar </w:t>
      </w:r>
    </w:p>
    <w:p w:rsidR="005658E9" w:rsidRDefault="005658E9">
      <w:r>
        <w:t>IAP</w:t>
      </w:r>
    </w:p>
    <w:p w:rsidR="005658E9" w:rsidRDefault="005658E9">
      <w:r>
        <w:t>IPEM</w:t>
      </w:r>
    </w:p>
    <w:p w:rsidR="005658E9" w:rsidRDefault="005658E9">
      <w:r>
        <w:t>MTE</w:t>
      </w:r>
      <w:bookmarkStart w:id="0" w:name="_GoBack"/>
      <w:bookmarkEnd w:id="0"/>
    </w:p>
    <w:sectPr w:rsidR="00565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21"/>
    <w:rsid w:val="00354121"/>
    <w:rsid w:val="00374340"/>
    <w:rsid w:val="003F455C"/>
    <w:rsid w:val="005658E9"/>
    <w:rsid w:val="00576FA5"/>
    <w:rsid w:val="007A5821"/>
    <w:rsid w:val="008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D9D2"/>
  <w15:chartTrackingRefBased/>
  <w15:docId w15:val="{F3F0A3B5-507C-4430-AAA8-7EAB3DFA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2017-12-11T12:16:00Z</dcterms:created>
  <dcterms:modified xsi:type="dcterms:W3CDTF">2017-12-22T18:50:00Z</dcterms:modified>
</cp:coreProperties>
</file>