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35" w:rsidRDefault="005569DB">
      <w:r>
        <w:t>Reunião PL 19.05.2023</w:t>
      </w:r>
    </w:p>
    <w:p w:rsidR="005569DB" w:rsidRDefault="005569DB"/>
    <w:p w:rsidR="005569DB" w:rsidRDefault="005569DB" w:rsidP="00754920">
      <w:pPr>
        <w:jc w:val="both"/>
      </w:pPr>
      <w:r w:rsidRPr="002735F5">
        <w:rPr>
          <w:b/>
        </w:rPr>
        <w:t>Cel</w:t>
      </w:r>
      <w:r w:rsidR="00754920" w:rsidRPr="002735F5">
        <w:rPr>
          <w:b/>
        </w:rPr>
        <w:t>.</w:t>
      </w:r>
      <w:r w:rsidRPr="002735F5">
        <w:rPr>
          <w:b/>
        </w:rPr>
        <w:t xml:space="preserve"> Emanuel</w:t>
      </w:r>
      <w:r>
        <w:t xml:space="preserve"> iniciou esclarecendo sobre as anotações realizadas no texto original e sobre a possibilidade de aprovação do texto pelo grupo P2R2 para dar andamento </w:t>
      </w:r>
      <w:r w:rsidR="00754920">
        <w:t>ao</w:t>
      </w:r>
      <w:r w:rsidR="00FA5880">
        <w:t xml:space="preserve"> trâmite.</w:t>
      </w:r>
    </w:p>
    <w:p w:rsidR="00754920" w:rsidRDefault="00754920" w:rsidP="00754920">
      <w:pPr>
        <w:jc w:val="both"/>
      </w:pPr>
      <w:r>
        <w:t xml:space="preserve">Mencionou que adaptou o texto com a inclusão das sugestões e contribuições realizadas pelos integrantes do grupo desde a última reunião e que a intenção hoje é fechar o texto base, com a discussão ponto a ponto das sugestões/contribuições realizadas. </w:t>
      </w:r>
    </w:p>
    <w:p w:rsidR="00F614FA" w:rsidRDefault="00F614FA" w:rsidP="00F614FA">
      <w:pPr>
        <w:jc w:val="both"/>
      </w:pPr>
      <w:r>
        <w:t>Informou terem no texto original 15 apontamentos e sobre a parte em destaque na cor vermelha</w:t>
      </w:r>
      <w:r w:rsidR="003B1CA1">
        <w:t xml:space="preserve"> ser o posicionamento do Corpo de Bombeiros</w:t>
      </w:r>
      <w:r>
        <w:t>.</w:t>
      </w:r>
    </w:p>
    <w:p w:rsidR="00FA5880" w:rsidRDefault="00F614FA" w:rsidP="00F614FA">
      <w:pPr>
        <w:jc w:val="both"/>
      </w:pPr>
      <w:r>
        <w:t xml:space="preserve">Mencionou ainda </w:t>
      </w:r>
      <w:r w:rsidR="00FA5880">
        <w:t>sobre a gravação</w:t>
      </w:r>
      <w:r>
        <w:t xml:space="preserve"> da reunião para posterior elaboração de memórias.</w:t>
      </w:r>
    </w:p>
    <w:p w:rsidR="00B254BF" w:rsidRDefault="00F614FA" w:rsidP="00B254BF">
      <w:pPr>
        <w:pStyle w:val="PargrafodaLista"/>
        <w:numPr>
          <w:ilvl w:val="0"/>
          <w:numId w:val="1"/>
        </w:numPr>
        <w:jc w:val="both"/>
        <w:rPr>
          <w:b/>
        </w:rPr>
      </w:pPr>
      <w:r w:rsidRPr="00B254BF">
        <w:rPr>
          <w:b/>
        </w:rPr>
        <w:t>Sobre o</w:t>
      </w:r>
      <w:r w:rsidR="001E08CD">
        <w:rPr>
          <w:b/>
        </w:rPr>
        <w:t xml:space="preserve"> art. 1º - C</w:t>
      </w:r>
      <w:r w:rsidRPr="00B254BF">
        <w:rPr>
          <w:b/>
        </w:rPr>
        <w:t xml:space="preserve">omentário inserido pelo Sr. Joaquim – IBAMA – quanto </w:t>
      </w:r>
      <w:r w:rsidR="00B254BF" w:rsidRPr="00B254BF">
        <w:rPr>
          <w:b/>
        </w:rPr>
        <w:t>a demais produtos, que, ainda</w:t>
      </w:r>
      <w:r w:rsidR="001B5733">
        <w:rPr>
          <w:b/>
        </w:rPr>
        <w:t xml:space="preserve"> que não considerados PP, tem </w:t>
      </w:r>
      <w:r w:rsidR="00B254BF" w:rsidRPr="00B254BF">
        <w:rPr>
          <w:b/>
        </w:rPr>
        <w:t xml:space="preserve">potencial </w:t>
      </w:r>
      <w:r w:rsidR="001B5733">
        <w:rPr>
          <w:b/>
        </w:rPr>
        <w:t>para</w:t>
      </w:r>
      <w:r w:rsidR="00B254BF" w:rsidRPr="00B254BF">
        <w:rPr>
          <w:b/>
        </w:rPr>
        <w:t xml:space="preserve"> provocar danos ambientais e sua abordagem no texto.</w:t>
      </w:r>
    </w:p>
    <w:p w:rsidR="001B5733" w:rsidRDefault="001B5733" w:rsidP="001B5733">
      <w:pPr>
        <w:pStyle w:val="PargrafodaLista"/>
        <w:jc w:val="both"/>
        <w:rPr>
          <w:b/>
        </w:rPr>
      </w:pPr>
    </w:p>
    <w:p w:rsidR="001D20FC" w:rsidRDefault="001D20FC" w:rsidP="00B254BF">
      <w:pPr>
        <w:pStyle w:val="PargrafodaLista"/>
        <w:jc w:val="both"/>
      </w:pPr>
      <w:r w:rsidRPr="002735F5">
        <w:rPr>
          <w:b/>
        </w:rPr>
        <w:t xml:space="preserve">- </w:t>
      </w:r>
      <w:r w:rsidR="00B254BF" w:rsidRPr="002735F5">
        <w:rPr>
          <w:b/>
        </w:rPr>
        <w:t>Cel. Emanuel</w:t>
      </w:r>
      <w:r w:rsidR="00B254BF" w:rsidRPr="00B254BF">
        <w:t xml:space="preserve"> esclarece que </w:t>
      </w:r>
      <w:r w:rsidR="00B254BF">
        <w:t>o assunto já foi objeto de discussão anterior com o IAT</w:t>
      </w:r>
      <w:r>
        <w:t xml:space="preserve"> e CEDEC</w:t>
      </w:r>
      <w:r w:rsidR="00B254BF">
        <w:t xml:space="preserve">, </w:t>
      </w:r>
      <w:r>
        <w:t>chegando-se ao consenso sobre a abordagem do PL incluir, além de PP, resíduos sólidos Classe I, podendo o óleo vegetal (exemplo dado pelo SR. Joaquim), ser objeto de legislação específica, em apartado. Aberta a palavra para manifestações:</w:t>
      </w:r>
    </w:p>
    <w:p w:rsidR="001D20FC" w:rsidRDefault="001D20FC" w:rsidP="001B5733">
      <w:pPr>
        <w:ind w:left="709"/>
        <w:jc w:val="both"/>
      </w:pPr>
      <w:r>
        <w:t xml:space="preserve">- </w:t>
      </w:r>
      <w:r w:rsidR="002735F5" w:rsidRPr="002735F5">
        <w:rPr>
          <w:b/>
        </w:rPr>
        <w:t xml:space="preserve">Sr. </w:t>
      </w:r>
      <w:r w:rsidRPr="002735F5">
        <w:rPr>
          <w:b/>
        </w:rPr>
        <w:t>Adailton – IAT</w:t>
      </w:r>
      <w:r>
        <w:t xml:space="preserve"> – corrobora a colocação do Cel. Emanuel.</w:t>
      </w:r>
    </w:p>
    <w:p w:rsidR="00FA5880" w:rsidRDefault="001B5733" w:rsidP="001D20FC">
      <w:pPr>
        <w:pStyle w:val="PargrafodaLista"/>
        <w:jc w:val="both"/>
      </w:pPr>
      <w:r w:rsidRPr="002735F5">
        <w:rPr>
          <w:b/>
        </w:rPr>
        <w:t xml:space="preserve">- </w:t>
      </w:r>
      <w:r w:rsidR="001D20FC" w:rsidRPr="002735F5">
        <w:rPr>
          <w:b/>
        </w:rPr>
        <w:t xml:space="preserve"> </w:t>
      </w:r>
      <w:proofErr w:type="spellStart"/>
      <w:r w:rsidR="001D20FC" w:rsidRPr="002735F5">
        <w:rPr>
          <w:b/>
        </w:rPr>
        <w:t>Cyrus</w:t>
      </w:r>
      <w:proofErr w:type="spellEnd"/>
      <w:r w:rsidR="001D20FC" w:rsidRPr="002735F5">
        <w:rPr>
          <w:b/>
        </w:rPr>
        <w:t xml:space="preserve"> –</w:t>
      </w:r>
      <w:r w:rsidR="001D20FC">
        <w:t xml:space="preserve"> se manifesta que em casos envolvendo materiais como o óleo vegetal ou sangue e derivados, por exemplo,</w:t>
      </w:r>
      <w:r w:rsidR="00FA5880">
        <w:t xml:space="preserve"> o órgão ambiental pode cobrar a responsabilidade da empresa em providenciar a contratação de empresa especializada e cadastrada </w:t>
      </w:r>
      <w:r w:rsidR="001D20FC">
        <w:t xml:space="preserve">para atendimento. </w:t>
      </w:r>
    </w:p>
    <w:p w:rsidR="001B5733" w:rsidRDefault="001B5733" w:rsidP="001D20FC">
      <w:pPr>
        <w:pStyle w:val="PargrafodaLista"/>
        <w:jc w:val="both"/>
      </w:pPr>
    </w:p>
    <w:p w:rsidR="00FA5880" w:rsidRDefault="001D20FC" w:rsidP="001B5733">
      <w:pPr>
        <w:pStyle w:val="PargrafodaLista"/>
        <w:jc w:val="both"/>
      </w:pPr>
      <w:r>
        <w:t xml:space="preserve">- </w:t>
      </w:r>
      <w:r w:rsidR="00FA5880" w:rsidRPr="002735F5">
        <w:rPr>
          <w:b/>
        </w:rPr>
        <w:t>Cel</w:t>
      </w:r>
      <w:r w:rsidRPr="002735F5">
        <w:rPr>
          <w:b/>
        </w:rPr>
        <w:t>. Emanuel</w:t>
      </w:r>
      <w:r>
        <w:t xml:space="preserve"> questionou o S</w:t>
      </w:r>
      <w:r w:rsidR="00FA5880">
        <w:t>r</w:t>
      </w:r>
      <w:r>
        <w:t xml:space="preserve">. </w:t>
      </w:r>
      <w:r w:rsidR="00FA5880">
        <w:t>Joaquim para manifestação sobre a possibilidade de regulamentação posterior do óleo vegetal.</w:t>
      </w:r>
    </w:p>
    <w:p w:rsidR="00FA5880" w:rsidRDefault="002735F5" w:rsidP="001B5733">
      <w:pPr>
        <w:ind w:left="709"/>
        <w:jc w:val="both"/>
      </w:pPr>
      <w:r>
        <w:rPr>
          <w:b/>
        </w:rPr>
        <w:t xml:space="preserve">- </w:t>
      </w:r>
      <w:r w:rsidR="001D20FC" w:rsidRPr="002735F5">
        <w:rPr>
          <w:b/>
        </w:rPr>
        <w:t xml:space="preserve">Sr. </w:t>
      </w:r>
      <w:r w:rsidR="00FA5880" w:rsidRPr="002735F5">
        <w:rPr>
          <w:b/>
        </w:rPr>
        <w:t>Joaquim</w:t>
      </w:r>
      <w:r w:rsidR="00FA5880">
        <w:t xml:space="preserve"> – concorda com a não tratativa</w:t>
      </w:r>
      <w:r w:rsidR="001B5733">
        <w:t xml:space="preserve"> nesta ocasião</w:t>
      </w:r>
      <w:r w:rsidR="00FA5880">
        <w:t>, mas acha importante a abordagem em outra legislaçã</w:t>
      </w:r>
      <w:r w:rsidR="001B5733">
        <w:t>o. Mencionou sobre o impacto de</w:t>
      </w:r>
      <w:r w:rsidR="00FA5880">
        <w:t xml:space="preserve"> </w:t>
      </w:r>
      <w:r w:rsidR="00DF5373">
        <w:t>determinados produtos, pela demora na desobstrução das via</w:t>
      </w:r>
      <w:r w:rsidR="001B5733">
        <w:t xml:space="preserve">s em razão do acidente. </w:t>
      </w:r>
    </w:p>
    <w:p w:rsidR="00DF5373" w:rsidRDefault="001B5733" w:rsidP="001B5733">
      <w:pPr>
        <w:ind w:left="709"/>
        <w:jc w:val="both"/>
      </w:pPr>
      <w:r>
        <w:t xml:space="preserve">- </w:t>
      </w:r>
      <w:r w:rsidRPr="002735F5">
        <w:rPr>
          <w:b/>
        </w:rPr>
        <w:t>Cel. Emanuel</w:t>
      </w:r>
      <w:r>
        <w:t xml:space="preserve"> – reforça sobre a </w:t>
      </w:r>
      <w:r w:rsidR="00DF5373">
        <w:t>aderência dos veículos na pista – acidente com óleo vegetal</w:t>
      </w:r>
      <w:r>
        <w:t xml:space="preserve"> – e sobre a importância de</w:t>
      </w:r>
      <w:r w:rsidR="00DF5373">
        <w:t xml:space="preserve"> atentar para isso na elaboração de legislação.</w:t>
      </w:r>
    </w:p>
    <w:p w:rsidR="001B5733" w:rsidRPr="001B5733" w:rsidRDefault="001B5733" w:rsidP="001B5733">
      <w:pPr>
        <w:ind w:left="709"/>
        <w:jc w:val="both"/>
        <w:rPr>
          <w:b/>
        </w:rPr>
      </w:pPr>
      <w:r w:rsidRPr="001B5733">
        <w:rPr>
          <w:b/>
        </w:rPr>
        <w:t>Texto mantido – transporte de óleo vegetal será abordado em legislação específica.</w:t>
      </w:r>
    </w:p>
    <w:p w:rsidR="001B5733" w:rsidRDefault="00DF5373" w:rsidP="001B5733">
      <w:pPr>
        <w:pStyle w:val="PargrafodaLista"/>
        <w:numPr>
          <w:ilvl w:val="0"/>
          <w:numId w:val="1"/>
        </w:numPr>
        <w:jc w:val="both"/>
      </w:pPr>
      <w:r w:rsidRPr="001B5733">
        <w:rPr>
          <w:b/>
        </w:rPr>
        <w:lastRenderedPageBreak/>
        <w:t xml:space="preserve">Sobre </w:t>
      </w:r>
      <w:r w:rsidR="001E08CD">
        <w:rPr>
          <w:b/>
        </w:rPr>
        <w:t xml:space="preserve">o art. 3º - </w:t>
      </w:r>
      <w:r w:rsidR="001B5733" w:rsidRPr="001B5733">
        <w:rPr>
          <w:b/>
        </w:rPr>
        <w:t>O Programa de Gerenciamento de Risco – PGR e a colaboração do Sr. Joaquim, trazendo que, nos casos de licenciamento federal, toda LO é emitida somente após aprovação do PGR.</w:t>
      </w:r>
      <w:r>
        <w:t xml:space="preserve"> </w:t>
      </w:r>
    </w:p>
    <w:p w:rsidR="008B1C9C" w:rsidRDefault="001B5733" w:rsidP="001B5733">
      <w:pPr>
        <w:pStyle w:val="PargrafodaLista"/>
        <w:jc w:val="both"/>
      </w:pPr>
      <w:r w:rsidRPr="002735F5">
        <w:rPr>
          <w:b/>
        </w:rPr>
        <w:t>Cel. Emanuel</w:t>
      </w:r>
      <w:r>
        <w:t xml:space="preserve"> – menciona ser o PGR um grande “guarda-chuva” </w:t>
      </w:r>
      <w:r w:rsidR="00165210">
        <w:t xml:space="preserve">no que se refere a planejamento preventivo, além de </w:t>
      </w:r>
      <w:r w:rsidR="008B1C9C">
        <w:t xml:space="preserve">que a ABNT, através de norma específica, </w:t>
      </w:r>
      <w:r w:rsidR="00DF5373">
        <w:t xml:space="preserve">tem balizado o transporte de PP. </w:t>
      </w:r>
      <w:r w:rsidR="008B1C9C">
        <w:t xml:space="preserve">Abre a palavra para manifestação. Não havendo. </w:t>
      </w:r>
    </w:p>
    <w:p w:rsidR="00DF5373" w:rsidRDefault="008B1C9C" w:rsidP="001B5733">
      <w:pPr>
        <w:pStyle w:val="PargrafodaLista"/>
        <w:jc w:val="both"/>
        <w:rPr>
          <w:b/>
        </w:rPr>
      </w:pPr>
      <w:r w:rsidRPr="008B1C9C">
        <w:rPr>
          <w:b/>
        </w:rPr>
        <w:t>Mantido o texto original.</w:t>
      </w:r>
    </w:p>
    <w:p w:rsidR="008B1C9C" w:rsidRPr="008B1C9C" w:rsidRDefault="008B1C9C" w:rsidP="001B5733">
      <w:pPr>
        <w:pStyle w:val="PargrafodaLista"/>
        <w:jc w:val="both"/>
        <w:rPr>
          <w:b/>
        </w:rPr>
      </w:pPr>
    </w:p>
    <w:p w:rsidR="008B1C9C" w:rsidRDefault="008B1C9C" w:rsidP="00B90636">
      <w:pPr>
        <w:pStyle w:val="PargrafodaLista"/>
        <w:numPr>
          <w:ilvl w:val="0"/>
          <w:numId w:val="1"/>
        </w:numPr>
        <w:jc w:val="both"/>
        <w:rPr>
          <w:b/>
        </w:rPr>
      </w:pPr>
      <w:r w:rsidRPr="00B90636">
        <w:rPr>
          <w:b/>
        </w:rPr>
        <w:t xml:space="preserve">Sobre </w:t>
      </w:r>
      <w:r w:rsidR="001E08CD">
        <w:rPr>
          <w:b/>
        </w:rPr>
        <w:t xml:space="preserve">o art. 5º - inciso I - </w:t>
      </w:r>
      <w:r w:rsidRPr="00B90636">
        <w:rPr>
          <w:b/>
        </w:rPr>
        <w:t xml:space="preserve"> Ficha de Emergência – Cel. Emanuel lembrou sobre a manifestação dos presentes na última reunião e contribuições dadas naquela oportunidade. Abre a palavra para manifestação.</w:t>
      </w:r>
    </w:p>
    <w:p w:rsidR="00226A71" w:rsidRDefault="00226A71" w:rsidP="00226A71">
      <w:pPr>
        <w:pStyle w:val="PargrafodaLista"/>
        <w:jc w:val="both"/>
        <w:rPr>
          <w:b/>
        </w:rPr>
      </w:pPr>
    </w:p>
    <w:p w:rsidR="00226A71" w:rsidRDefault="00226A71" w:rsidP="00226A71">
      <w:pPr>
        <w:pStyle w:val="PargrafodaLista"/>
        <w:jc w:val="both"/>
      </w:pPr>
      <w:r w:rsidRPr="002735F5">
        <w:rPr>
          <w:b/>
        </w:rPr>
        <w:t>- Cel. Net</w:t>
      </w:r>
      <w:r w:rsidR="002735F5">
        <w:rPr>
          <w:b/>
        </w:rPr>
        <w:t>t</w:t>
      </w:r>
      <w:r w:rsidRPr="002735F5">
        <w:rPr>
          <w:b/>
        </w:rPr>
        <w:t xml:space="preserve">o – </w:t>
      </w:r>
      <w:r w:rsidR="002735F5" w:rsidRPr="002735F5">
        <w:rPr>
          <w:b/>
        </w:rPr>
        <w:t>FETRANSPAR</w:t>
      </w:r>
      <w:r w:rsidR="002735F5">
        <w:t xml:space="preserve"> - </w:t>
      </w:r>
      <w:r>
        <w:t xml:space="preserve">mencionou </w:t>
      </w:r>
      <w:r w:rsidR="00BC5209">
        <w:t xml:space="preserve">que a nova Resolução da ANTT não alterou disposição da </w:t>
      </w:r>
      <w:r>
        <w:t xml:space="preserve">Resolução nº </w:t>
      </w:r>
      <w:r w:rsidR="00BC5209">
        <w:t>5848/2019 que regula a não obrigatoriedade da Ficha de</w:t>
      </w:r>
      <w:r>
        <w:t xml:space="preserve"> </w:t>
      </w:r>
      <w:r w:rsidR="00DF3AAC">
        <w:t xml:space="preserve">Emergência, porém, opina que não ser exigida não significa que não exista. Pontua que não houve prejuízo para o transporte de PP. Opina que o mais importante é que as informações, quando necessárias cheguem, seja pelo meio que for. Ressalta a possibilidade de comprometimento do documento, em caso de acidentes, de modo que o mesmo pode ficar indisponível, e ainda que a medida não retira a responsabilidade do transportador. Exemplifica com situação recente ocorrida na BR 277. Menciona que o legislador retirou a obrigatoriedade pela hipótese de impossibilidade de acesso pelo motorista e ainda pela facilidade de acesso a informação por outros meios. </w:t>
      </w:r>
    </w:p>
    <w:p w:rsidR="00151FFF" w:rsidRDefault="00151FFF" w:rsidP="00226A71">
      <w:pPr>
        <w:pStyle w:val="PargrafodaLista"/>
        <w:jc w:val="both"/>
      </w:pPr>
    </w:p>
    <w:p w:rsidR="00151FFF" w:rsidRPr="00226A71" w:rsidRDefault="00151FFF" w:rsidP="00B9170A">
      <w:pPr>
        <w:pStyle w:val="PargrafodaLista"/>
        <w:jc w:val="both"/>
      </w:pPr>
      <w:r>
        <w:t xml:space="preserve">- </w:t>
      </w:r>
      <w:r w:rsidRPr="002735F5">
        <w:rPr>
          <w:b/>
        </w:rPr>
        <w:t>Cel. Emanuel</w:t>
      </w:r>
      <w:r>
        <w:t xml:space="preserve"> ressalta que ainda há a exigência para o modal ferroviário. </w:t>
      </w:r>
    </w:p>
    <w:p w:rsidR="008B1C9C" w:rsidRDefault="00B9170A" w:rsidP="00B9170A">
      <w:pPr>
        <w:ind w:left="709"/>
        <w:jc w:val="both"/>
      </w:pPr>
      <w:r>
        <w:t xml:space="preserve">- </w:t>
      </w:r>
      <w:r w:rsidRPr="002735F5">
        <w:rPr>
          <w:b/>
        </w:rPr>
        <w:t>Cel. Net</w:t>
      </w:r>
      <w:r w:rsidR="002735F5">
        <w:rPr>
          <w:b/>
        </w:rPr>
        <w:t>t</w:t>
      </w:r>
      <w:r w:rsidRPr="002735F5">
        <w:rPr>
          <w:b/>
        </w:rPr>
        <w:t>o</w:t>
      </w:r>
      <w:r w:rsidR="002735F5" w:rsidRPr="002735F5">
        <w:rPr>
          <w:b/>
        </w:rPr>
        <w:t xml:space="preserve"> - FETRANSPAR</w:t>
      </w:r>
      <w:r>
        <w:t xml:space="preserve"> falou sobre a questão portuária e situações que exigem o documento.</w:t>
      </w:r>
    </w:p>
    <w:p w:rsidR="00B9170A" w:rsidRDefault="00B9170A" w:rsidP="00B9170A">
      <w:pPr>
        <w:ind w:left="709"/>
        <w:jc w:val="both"/>
      </w:pPr>
      <w:r>
        <w:t xml:space="preserve">- </w:t>
      </w:r>
      <w:r w:rsidRPr="002735F5">
        <w:rPr>
          <w:b/>
        </w:rPr>
        <w:t>Cel. Emanuel</w:t>
      </w:r>
      <w:r>
        <w:t xml:space="preserve"> falou sobre a legislação, sugerindo a retirada do texto da obrigatoriedade, mantendo forte recomendação sobre o porte pelos transportadores. Mencionou ainda as vantagens no que se refere às ações policiais, e sobre não entrar em conflito com a legislação federal, além de não encarecer o transporte. Pediu manifestação dos demais.</w:t>
      </w:r>
    </w:p>
    <w:p w:rsidR="00B9170A" w:rsidRDefault="00B9170A" w:rsidP="00B9170A">
      <w:pPr>
        <w:ind w:left="709"/>
        <w:jc w:val="both"/>
      </w:pPr>
      <w:r>
        <w:t xml:space="preserve">- </w:t>
      </w:r>
      <w:r w:rsidRPr="002735F5">
        <w:rPr>
          <w:b/>
        </w:rPr>
        <w:t>Sr. Anderson – ANTT</w:t>
      </w:r>
      <w:r>
        <w:t xml:space="preserve"> – manifestou concordância com o posicionamento do Cel. Netto.</w:t>
      </w:r>
    </w:p>
    <w:p w:rsidR="004C09CC" w:rsidRDefault="00B9170A" w:rsidP="00B9170A">
      <w:pPr>
        <w:ind w:left="709"/>
        <w:jc w:val="both"/>
      </w:pPr>
      <w:r>
        <w:t xml:space="preserve">- </w:t>
      </w:r>
      <w:r w:rsidRPr="002735F5">
        <w:rPr>
          <w:b/>
        </w:rPr>
        <w:t xml:space="preserve">Sr. </w:t>
      </w:r>
      <w:proofErr w:type="spellStart"/>
      <w:r w:rsidR="004C09CC" w:rsidRPr="002735F5">
        <w:rPr>
          <w:b/>
        </w:rPr>
        <w:t>Cyrus</w:t>
      </w:r>
      <w:proofErr w:type="spellEnd"/>
      <w:r w:rsidR="004C09CC">
        <w:t xml:space="preserve"> –  sugeriu que</w:t>
      </w:r>
      <w:r>
        <w:t xml:space="preserve"> fosse utilizado o tempo </w:t>
      </w:r>
      <w:r w:rsidR="003D711A">
        <w:t>0</w:t>
      </w:r>
      <w:r>
        <w:t xml:space="preserve"> como referência de prazo para que a empresa </w:t>
      </w:r>
      <w:r w:rsidR="004C09CC">
        <w:t xml:space="preserve">forneça a ficha de forma física ou virtual. </w:t>
      </w:r>
    </w:p>
    <w:p w:rsidR="00FA5880" w:rsidRPr="006B7500" w:rsidRDefault="00B9170A" w:rsidP="00B9170A">
      <w:pPr>
        <w:ind w:left="709"/>
        <w:jc w:val="both"/>
      </w:pPr>
      <w:r>
        <w:t xml:space="preserve">- </w:t>
      </w:r>
      <w:r w:rsidR="004C09CC" w:rsidRPr="002735F5">
        <w:rPr>
          <w:b/>
        </w:rPr>
        <w:t>Cel</w:t>
      </w:r>
      <w:r w:rsidR="002735F5" w:rsidRPr="002735F5">
        <w:rPr>
          <w:b/>
        </w:rPr>
        <w:t>.</w:t>
      </w:r>
      <w:r w:rsidR="004C09CC" w:rsidRPr="002735F5">
        <w:rPr>
          <w:b/>
        </w:rPr>
        <w:t xml:space="preserve"> Eman</w:t>
      </w:r>
      <w:r w:rsidRPr="002735F5">
        <w:rPr>
          <w:b/>
        </w:rPr>
        <w:t>uel</w:t>
      </w:r>
      <w:r>
        <w:t xml:space="preserve"> - falou sobre estar em consonâ</w:t>
      </w:r>
      <w:r w:rsidR="004C09CC">
        <w:t xml:space="preserve">ncia com a recomendação da ANTT, no sentido de recomendar que tenha a ficha e forneça as informações necessárias. Não pode ser um entrave para lei, até por </w:t>
      </w:r>
      <w:r>
        <w:t xml:space="preserve">ter </w:t>
      </w:r>
      <w:r>
        <w:lastRenderedPageBreak/>
        <w:t>regulamentação federal. Sugere d</w:t>
      </w:r>
      <w:r w:rsidR="004C09CC">
        <w:t>eixar como recomendação</w:t>
      </w:r>
      <w:r w:rsidR="006B7500">
        <w:t>,</w:t>
      </w:r>
      <w:r w:rsidR="004C09CC">
        <w:t xml:space="preserve"> alinhada com NB 7503. O importante é que atenda as resoluções. Pediu a </w:t>
      </w:r>
      <w:r w:rsidR="004C09CC" w:rsidRPr="006B7500">
        <w:t>mani</w:t>
      </w:r>
      <w:r w:rsidRPr="006B7500">
        <w:t>festação sobre o § único.</w:t>
      </w:r>
    </w:p>
    <w:p w:rsidR="004C09CC" w:rsidRPr="006B7500" w:rsidRDefault="00BB71BF" w:rsidP="00BB71BF">
      <w:pPr>
        <w:ind w:left="709"/>
        <w:jc w:val="both"/>
      </w:pPr>
      <w:r w:rsidRPr="002735F5">
        <w:rPr>
          <w:b/>
        </w:rPr>
        <w:t xml:space="preserve">- Sr. </w:t>
      </w:r>
      <w:r w:rsidR="004C09CC" w:rsidRPr="002735F5">
        <w:rPr>
          <w:b/>
        </w:rPr>
        <w:t xml:space="preserve">Adailton – </w:t>
      </w:r>
      <w:r w:rsidRPr="002735F5">
        <w:rPr>
          <w:b/>
        </w:rPr>
        <w:t>IAT</w:t>
      </w:r>
      <w:r w:rsidRPr="006B7500">
        <w:t xml:space="preserve"> -  menciona que se trata de </w:t>
      </w:r>
      <w:r w:rsidR="004C09CC" w:rsidRPr="006B7500">
        <w:t xml:space="preserve">legislação </w:t>
      </w:r>
      <w:r w:rsidRPr="006B7500">
        <w:t>estadual</w:t>
      </w:r>
      <w:r w:rsidR="004C09CC" w:rsidRPr="006B7500">
        <w:t>,</w:t>
      </w:r>
      <w:r w:rsidRPr="006B7500">
        <w:t xml:space="preserve"> e que</w:t>
      </w:r>
      <w:r w:rsidR="004C09CC" w:rsidRPr="006B7500">
        <w:t xml:space="preserve"> </w:t>
      </w:r>
      <w:r w:rsidRPr="006B7500">
        <w:t>a</w:t>
      </w:r>
      <w:r w:rsidR="004C09CC" w:rsidRPr="006B7500">
        <w:t xml:space="preserve"> </w:t>
      </w:r>
      <w:r w:rsidRPr="006B7500">
        <w:t>ANTT já não exige</w:t>
      </w:r>
      <w:r w:rsidR="004C09CC" w:rsidRPr="006B7500">
        <w:t xml:space="preserve"> a NF</w:t>
      </w:r>
      <w:r w:rsidRPr="006B7500">
        <w:t>, o</w:t>
      </w:r>
      <w:r w:rsidR="004C09CC" w:rsidRPr="006B7500">
        <w:t xml:space="preserve"> que</w:t>
      </w:r>
      <w:r w:rsidRPr="006B7500">
        <w:t xml:space="preserve"> não atende as necessidades do ponto de vista d</w:t>
      </w:r>
      <w:r w:rsidR="004C09CC" w:rsidRPr="006B7500">
        <w:t>a</w:t>
      </w:r>
      <w:r w:rsidRPr="006B7500">
        <w:t xml:space="preserve"> questão ambiental. Sem a obrigatoriedade da </w:t>
      </w:r>
      <w:r w:rsidR="004C09CC" w:rsidRPr="006B7500">
        <w:t>ficha,</w:t>
      </w:r>
      <w:r w:rsidRPr="006B7500">
        <w:t xml:space="preserve"> mantendo somente a re</w:t>
      </w:r>
      <w:r w:rsidR="004C09CC" w:rsidRPr="006B7500">
        <w:t>comendação,</w:t>
      </w:r>
      <w:r w:rsidRPr="006B7500">
        <w:t xml:space="preserve"> entende que esta não será </w:t>
      </w:r>
      <w:r w:rsidR="004C09CC" w:rsidRPr="006B7500">
        <w:t>atendida</w:t>
      </w:r>
      <w:r w:rsidRPr="006B7500">
        <w:t xml:space="preserve">, na maioria dos casos, o que </w:t>
      </w:r>
      <w:r w:rsidR="004C09CC" w:rsidRPr="006B7500">
        <w:t>dificul</w:t>
      </w:r>
      <w:r w:rsidRPr="006B7500">
        <w:t>ta</w:t>
      </w:r>
      <w:r w:rsidR="004C09CC" w:rsidRPr="006B7500">
        <w:t xml:space="preserve"> </w:t>
      </w:r>
      <w:r w:rsidRPr="006B7500">
        <w:t xml:space="preserve">o </w:t>
      </w:r>
      <w:r w:rsidR="004C09CC" w:rsidRPr="006B7500">
        <w:t>acesso a informação no momento</w:t>
      </w:r>
      <w:r w:rsidRPr="006B7500">
        <w:t xml:space="preserve"> da ocorrência, exemplificando com ocorrência com c</w:t>
      </w:r>
      <w:r w:rsidR="004C09CC" w:rsidRPr="006B7500">
        <w:t>arga</w:t>
      </w:r>
      <w:r w:rsidRPr="006B7500">
        <w:t>s fracionadas sem identificação no caminhão, que continha 4 produtos diferentes.  I</w:t>
      </w:r>
      <w:r w:rsidR="004C09CC" w:rsidRPr="006B7500">
        <w:t>nsiste na importância das informações p</w:t>
      </w:r>
      <w:r w:rsidRPr="006B7500">
        <w:t>ara os órgãos ambientais e equipes do C</w:t>
      </w:r>
      <w:r w:rsidR="004C09CC" w:rsidRPr="006B7500">
        <w:t xml:space="preserve">orpo de </w:t>
      </w:r>
      <w:r w:rsidRPr="006B7500">
        <w:t>B</w:t>
      </w:r>
      <w:r w:rsidR="004C09CC" w:rsidRPr="006B7500">
        <w:t xml:space="preserve">ombeiros. </w:t>
      </w:r>
      <w:r w:rsidR="0066416F" w:rsidRPr="006B7500">
        <w:t xml:space="preserve">Atender as demandas do PR. Polícias e ANTT sempre estarão atuando com base na lei federal, mas entende que os órgãos ambientais e </w:t>
      </w:r>
      <w:r w:rsidRPr="006B7500">
        <w:t>Corpo de Bombeiros</w:t>
      </w:r>
      <w:r w:rsidR="0066416F" w:rsidRPr="006B7500">
        <w:t xml:space="preserve"> necessitam da ficha e ainda que o consenso seja sobre a não obrigatoriedade o IAT ainda vai trabalhar no sentido de que se porte um documento com as informações.</w:t>
      </w:r>
    </w:p>
    <w:p w:rsidR="0066416F" w:rsidRDefault="006B7500" w:rsidP="006B7500">
      <w:pPr>
        <w:ind w:left="709"/>
        <w:jc w:val="both"/>
      </w:pPr>
      <w:r>
        <w:t xml:space="preserve">- </w:t>
      </w:r>
      <w:r w:rsidR="00300DA6" w:rsidRPr="002735F5">
        <w:rPr>
          <w:b/>
        </w:rPr>
        <w:t>Cel</w:t>
      </w:r>
      <w:r w:rsidR="003E1F38" w:rsidRPr="002735F5">
        <w:rPr>
          <w:b/>
        </w:rPr>
        <w:t>.</w:t>
      </w:r>
      <w:r w:rsidR="00300DA6" w:rsidRPr="002735F5">
        <w:rPr>
          <w:b/>
        </w:rPr>
        <w:t xml:space="preserve"> Emanuel</w:t>
      </w:r>
      <w:r w:rsidR="0066416F">
        <w:t xml:space="preserve"> </w:t>
      </w:r>
      <w:r>
        <w:t>–</w:t>
      </w:r>
      <w:r w:rsidR="0066416F">
        <w:t xml:space="preserve"> </w:t>
      </w:r>
      <w:r>
        <w:t>pontua que para o</w:t>
      </w:r>
      <w:r w:rsidR="0066416F">
        <w:t xml:space="preserve"> C</w:t>
      </w:r>
      <w:r>
        <w:t>orpo de Bombeiros,</w:t>
      </w:r>
      <w:r w:rsidR="0066416F">
        <w:t xml:space="preserve"> o documento inicialmente utilizado é o manual da ABIQUIM,</w:t>
      </w:r>
      <w:r>
        <w:t xml:space="preserve"> para atuação nos</w:t>
      </w:r>
      <w:r w:rsidR="0066416F">
        <w:t xml:space="preserve"> primeiros 30 minutos – </w:t>
      </w:r>
      <w:r>
        <w:t>que a atuação pelas policias</w:t>
      </w:r>
      <w:r w:rsidR="002B7EBE">
        <w:t xml:space="preserve"> federal e estadual</w:t>
      </w:r>
      <w:r>
        <w:t xml:space="preserve"> também segue</w:t>
      </w:r>
      <w:r w:rsidR="0066416F">
        <w:t xml:space="preserve"> esse documento e que no decorrer do atendimento será exigido mais informações</w:t>
      </w:r>
      <w:r>
        <w:t>,</w:t>
      </w:r>
      <w:r w:rsidR="0066416F">
        <w:t xml:space="preserve"> cabendo multa</w:t>
      </w:r>
      <w:r>
        <w:t xml:space="preserve"> em caso do não atendimento</w:t>
      </w:r>
      <w:r w:rsidR="0066416F">
        <w:t>. Propõe</w:t>
      </w:r>
      <w:r>
        <w:t xml:space="preserve"> a recomendação,</w:t>
      </w:r>
      <w:r w:rsidR="0066416F">
        <w:t xml:space="preserve"> para </w:t>
      </w:r>
      <w:r>
        <w:t>evitar o conflito com a regulamentação federal e para estar</w:t>
      </w:r>
      <w:r w:rsidR="0066416F">
        <w:t xml:space="preserve"> em consonância com a PRE e pede manifestação do Cap</w:t>
      </w:r>
      <w:r>
        <w:t>.</w:t>
      </w:r>
      <w:r w:rsidR="0066416F">
        <w:t xml:space="preserve"> Alexandre e representante do IBAMA.</w:t>
      </w:r>
    </w:p>
    <w:p w:rsidR="0066416F" w:rsidRDefault="002B7EBE" w:rsidP="002B7EBE">
      <w:pPr>
        <w:ind w:left="709"/>
        <w:jc w:val="both"/>
      </w:pPr>
      <w:r w:rsidRPr="002735F5">
        <w:rPr>
          <w:b/>
        </w:rPr>
        <w:t xml:space="preserve">- </w:t>
      </w:r>
      <w:r w:rsidR="002735F5" w:rsidRPr="002735F5">
        <w:rPr>
          <w:b/>
        </w:rPr>
        <w:t xml:space="preserve">Sr. </w:t>
      </w:r>
      <w:r w:rsidR="0066416F" w:rsidRPr="002735F5">
        <w:rPr>
          <w:b/>
        </w:rPr>
        <w:t>Joaquim –</w:t>
      </w:r>
      <w:r w:rsidRPr="002735F5">
        <w:rPr>
          <w:b/>
        </w:rPr>
        <w:t xml:space="preserve"> </w:t>
      </w:r>
      <w:r w:rsidR="002735F5" w:rsidRPr="002735F5">
        <w:rPr>
          <w:b/>
        </w:rPr>
        <w:t>IBAMA</w:t>
      </w:r>
      <w:r w:rsidR="002735F5">
        <w:t xml:space="preserve"> - </w:t>
      </w:r>
      <w:r>
        <w:t>reforça a necessidade de manter o alinhamento com a legislação federal. Pontua sobre a possibilidade de lobby pelas empresas transportadores, por ocasião da aprovação, o que pode inviabilizar o PL.</w:t>
      </w:r>
      <w:r w:rsidR="0066416F">
        <w:t xml:space="preserve"> </w:t>
      </w:r>
    </w:p>
    <w:p w:rsidR="0066416F" w:rsidRDefault="003E1F38" w:rsidP="003E1F38">
      <w:pPr>
        <w:ind w:left="709"/>
        <w:jc w:val="both"/>
      </w:pPr>
      <w:r w:rsidRPr="002735F5">
        <w:rPr>
          <w:b/>
        </w:rPr>
        <w:t xml:space="preserve"> - </w:t>
      </w:r>
      <w:r w:rsidR="0066416F" w:rsidRPr="002735F5">
        <w:rPr>
          <w:b/>
        </w:rPr>
        <w:t>Cel</w:t>
      </w:r>
      <w:r w:rsidRPr="002735F5">
        <w:rPr>
          <w:b/>
        </w:rPr>
        <w:t xml:space="preserve">. </w:t>
      </w:r>
      <w:r w:rsidR="0066416F" w:rsidRPr="002735F5">
        <w:rPr>
          <w:b/>
        </w:rPr>
        <w:t xml:space="preserve"> Emanuel</w:t>
      </w:r>
      <w:r w:rsidR="0066416F">
        <w:t xml:space="preserve"> – reforça sobre ser uma recomendação com base na </w:t>
      </w:r>
      <w:r w:rsidR="002B7EBE">
        <w:t xml:space="preserve">regulação pela </w:t>
      </w:r>
      <w:r>
        <w:t>ABNT</w:t>
      </w:r>
      <w:r w:rsidR="0066416F">
        <w:t xml:space="preserve">. </w:t>
      </w:r>
      <w:r>
        <w:t>A informação poderá ser disponibilizada em formato físico ou virtual</w:t>
      </w:r>
      <w:r w:rsidR="0066416F">
        <w:t>.</w:t>
      </w:r>
      <w:r>
        <w:t xml:space="preserve"> </w:t>
      </w:r>
      <w:r w:rsidR="0066416F">
        <w:t>Mas tem que se considerar a fala do Adailton. Que no momento da ocorrência vai ser solicitado, sobre pena de multa.</w:t>
      </w:r>
    </w:p>
    <w:p w:rsidR="0066416F" w:rsidRDefault="003E1F38" w:rsidP="003E1F38">
      <w:pPr>
        <w:ind w:left="709"/>
        <w:jc w:val="both"/>
      </w:pPr>
      <w:r w:rsidRPr="002735F5">
        <w:rPr>
          <w:b/>
        </w:rPr>
        <w:t xml:space="preserve"> - </w:t>
      </w:r>
      <w:r w:rsidR="0066416F" w:rsidRPr="002735F5">
        <w:rPr>
          <w:b/>
        </w:rPr>
        <w:t>Cap</w:t>
      </w:r>
      <w:r w:rsidRPr="002735F5">
        <w:rPr>
          <w:b/>
        </w:rPr>
        <w:t>.</w:t>
      </w:r>
      <w:r w:rsidR="0066416F" w:rsidRPr="002735F5">
        <w:rPr>
          <w:b/>
        </w:rPr>
        <w:t xml:space="preserve"> Alexandre</w:t>
      </w:r>
      <w:r w:rsidR="0066416F">
        <w:t xml:space="preserve"> -  concorda com Cel</w:t>
      </w:r>
      <w:r>
        <w:t>.</w:t>
      </w:r>
      <w:r w:rsidR="0066416F">
        <w:t xml:space="preserve"> Emanuel sobre as</w:t>
      </w:r>
      <w:r>
        <w:t xml:space="preserve"> </w:t>
      </w:r>
      <w:r w:rsidR="0066416F">
        <w:t>operações do C</w:t>
      </w:r>
      <w:r>
        <w:t>orpo de Bombeiros</w:t>
      </w:r>
      <w:r w:rsidR="0066416F">
        <w:t>. Utilização do manual da ABIQUIM e informações recolhid</w:t>
      </w:r>
      <w:r>
        <w:t>a</w:t>
      </w:r>
      <w:r w:rsidR="0066416F">
        <w:t xml:space="preserve">s </w:t>
      </w:r>
      <w:r>
        <w:t>no local, através das sinalizações do próprio caminhão.</w:t>
      </w:r>
    </w:p>
    <w:p w:rsidR="007427D5" w:rsidRDefault="003E1F38" w:rsidP="003E1F38">
      <w:pPr>
        <w:ind w:left="709"/>
        <w:jc w:val="both"/>
      </w:pPr>
      <w:r w:rsidRPr="002735F5">
        <w:rPr>
          <w:b/>
        </w:rPr>
        <w:t xml:space="preserve">- </w:t>
      </w:r>
      <w:r w:rsidR="0066416F" w:rsidRPr="002735F5">
        <w:rPr>
          <w:b/>
        </w:rPr>
        <w:t>Maj.</w:t>
      </w:r>
      <w:r w:rsidRPr="002735F5">
        <w:rPr>
          <w:b/>
        </w:rPr>
        <w:t xml:space="preserve"> André Lopes</w:t>
      </w:r>
      <w:r>
        <w:t xml:space="preserve"> </w:t>
      </w:r>
      <w:r w:rsidR="0066416F">
        <w:t>- falta de informação – ressaltou a responsabilidade do transportad</w:t>
      </w:r>
      <w:r>
        <w:t>or. Concorda com o Cel. Emanuel.</w:t>
      </w:r>
    </w:p>
    <w:p w:rsidR="007427D5" w:rsidRDefault="003E1F38" w:rsidP="00F72982">
      <w:pPr>
        <w:ind w:left="709"/>
        <w:jc w:val="both"/>
      </w:pPr>
      <w:r w:rsidRPr="002735F5">
        <w:rPr>
          <w:b/>
        </w:rPr>
        <w:t xml:space="preserve">- </w:t>
      </w:r>
      <w:r w:rsidR="007427D5" w:rsidRPr="002735F5">
        <w:rPr>
          <w:b/>
        </w:rPr>
        <w:t>Cel</w:t>
      </w:r>
      <w:r w:rsidRPr="002735F5">
        <w:rPr>
          <w:b/>
        </w:rPr>
        <w:t>.</w:t>
      </w:r>
      <w:r w:rsidR="007427D5" w:rsidRPr="002735F5">
        <w:rPr>
          <w:b/>
        </w:rPr>
        <w:t xml:space="preserve"> Emanuel</w:t>
      </w:r>
      <w:r w:rsidR="007427D5">
        <w:t xml:space="preserve"> – concordância com a recomendação e não exigência, com</w:t>
      </w:r>
      <w:r w:rsidR="00F72982">
        <w:t xml:space="preserve"> </w:t>
      </w:r>
      <w:r w:rsidR="007427D5">
        <w:t>registro da ressalva do Adailton.</w:t>
      </w:r>
      <w:r>
        <w:t xml:space="preserve"> </w:t>
      </w:r>
      <w:r>
        <w:br/>
        <w:t xml:space="preserve">Que em conversa com a </w:t>
      </w:r>
      <w:proofErr w:type="spellStart"/>
      <w:r>
        <w:t>Kimberly</w:t>
      </w:r>
      <w:proofErr w:type="spellEnd"/>
      <w:r>
        <w:t xml:space="preserve">, a mesma informou não se tratar de um problema, que a legislação estadual pode ser mais restritiva. Mencionou </w:t>
      </w:r>
      <w:r>
        <w:lastRenderedPageBreak/>
        <w:t>ainda q</w:t>
      </w:r>
      <w:r w:rsidR="007427D5">
        <w:t xml:space="preserve">ue ouviu nos bastidores que </w:t>
      </w:r>
      <w:r>
        <w:t xml:space="preserve">a exigência </w:t>
      </w:r>
      <w:r w:rsidR="007427D5">
        <w:t>pode voltar</w:t>
      </w:r>
      <w:r>
        <w:t xml:space="preserve">. Que a Sra. </w:t>
      </w:r>
      <w:r w:rsidR="007427D5">
        <w:t>Glória (ABNT) tem a opinião que a fich</w:t>
      </w:r>
      <w:r>
        <w:t>a deveria ser física.</w:t>
      </w:r>
    </w:p>
    <w:p w:rsidR="000A5706" w:rsidRDefault="003E1F38" w:rsidP="000A5706">
      <w:pPr>
        <w:ind w:left="708"/>
        <w:jc w:val="both"/>
      </w:pPr>
      <w:r w:rsidRPr="002735F5">
        <w:rPr>
          <w:b/>
        </w:rPr>
        <w:t xml:space="preserve"> - Sr. Anderson da ANTT</w:t>
      </w:r>
      <w:r>
        <w:t xml:space="preserve"> concorda</w:t>
      </w:r>
      <w:r w:rsidR="000A5706">
        <w:t xml:space="preserve"> com a questão da recomendação. Sugeriu contato por parte do P2R2 com a ANTT para tratativas sobre a obrigatoriedade da ficha de emergência.</w:t>
      </w:r>
    </w:p>
    <w:p w:rsidR="007427D5" w:rsidRDefault="00F72982" w:rsidP="00F72982">
      <w:pPr>
        <w:ind w:left="709"/>
        <w:jc w:val="both"/>
      </w:pPr>
      <w:r w:rsidRPr="002735F5">
        <w:rPr>
          <w:b/>
        </w:rPr>
        <w:t>- Cel. N</w:t>
      </w:r>
      <w:r w:rsidR="007427D5" w:rsidRPr="002735F5">
        <w:rPr>
          <w:b/>
        </w:rPr>
        <w:t>e</w:t>
      </w:r>
      <w:r w:rsidRPr="002735F5">
        <w:rPr>
          <w:b/>
        </w:rPr>
        <w:t>t</w:t>
      </w:r>
      <w:r w:rsidR="007427D5" w:rsidRPr="002735F5">
        <w:rPr>
          <w:b/>
        </w:rPr>
        <w:t xml:space="preserve">to – </w:t>
      </w:r>
      <w:r w:rsidR="002735F5" w:rsidRPr="002735F5">
        <w:rPr>
          <w:b/>
        </w:rPr>
        <w:t>FETRANSPAR</w:t>
      </w:r>
      <w:r w:rsidR="002735F5">
        <w:t xml:space="preserve"> - </w:t>
      </w:r>
      <w:r w:rsidR="007427D5">
        <w:t>acha que a questão seria a penalização. Usou o exemplo do Adailton sobre a carga fracionada. A penalidade é o que realmente educa</w:t>
      </w:r>
      <w:r>
        <w:t xml:space="preserve"> </w:t>
      </w:r>
      <w:r w:rsidR="007427D5">
        <w:t>(didática)</w:t>
      </w:r>
      <w:r>
        <w:t>, através de</w:t>
      </w:r>
      <w:r w:rsidR="007427D5">
        <w:t xml:space="preserve"> pena exemplar. O que importa é que a informação chegue rápido. A pena tem que ser didática sem o que não seria eficiente</w:t>
      </w:r>
      <w:r>
        <w:t>.</w:t>
      </w:r>
      <w:r w:rsidR="007427D5">
        <w:t xml:space="preserve"> </w:t>
      </w:r>
    </w:p>
    <w:p w:rsidR="0066416F" w:rsidRDefault="00F72982" w:rsidP="00F72982">
      <w:pPr>
        <w:ind w:left="709"/>
        <w:jc w:val="both"/>
      </w:pPr>
      <w:r w:rsidRPr="002735F5">
        <w:rPr>
          <w:b/>
        </w:rPr>
        <w:t xml:space="preserve">- Sr. </w:t>
      </w:r>
      <w:r w:rsidR="007427D5" w:rsidRPr="002735F5">
        <w:rPr>
          <w:b/>
        </w:rPr>
        <w:t>Adailton –</w:t>
      </w:r>
      <w:r w:rsidR="002735F5" w:rsidRPr="002735F5">
        <w:rPr>
          <w:b/>
        </w:rPr>
        <w:t xml:space="preserve"> IAT</w:t>
      </w:r>
      <w:r w:rsidR="007427D5">
        <w:t xml:space="preserve"> caso fique como está, na regulamentação pode ser criad</w:t>
      </w:r>
      <w:r>
        <w:t>o um documento que conste as informações. Na abordagem a</w:t>
      </w:r>
      <w:r w:rsidR="007427D5">
        <w:t xml:space="preserve">mbiental é </w:t>
      </w:r>
      <w:r>
        <w:t xml:space="preserve">rotineiro legislar </w:t>
      </w:r>
      <w:r w:rsidR="007427D5">
        <w:t>mais restritiva</w:t>
      </w:r>
      <w:r>
        <w:t xml:space="preserve">mente, </w:t>
      </w:r>
      <w:r w:rsidR="007427D5">
        <w:t xml:space="preserve">com base na CF. </w:t>
      </w:r>
      <w:r>
        <w:t>A pr</w:t>
      </w:r>
      <w:r w:rsidR="007427D5">
        <w:t>oposta do IAT é de criar um documento que</w:t>
      </w:r>
      <w:r>
        <w:t xml:space="preserve"> tenha</w:t>
      </w:r>
      <w:r w:rsidR="007427D5">
        <w:t xml:space="preserve"> as informações</w:t>
      </w:r>
      <w:r>
        <w:t xml:space="preserve"> e deverá</w:t>
      </w:r>
      <w:r w:rsidR="007427D5">
        <w:t xml:space="preserve"> estar </w:t>
      </w:r>
      <w:r>
        <w:t xml:space="preserve">em formato </w:t>
      </w:r>
      <w:r w:rsidR="007427D5">
        <w:t>físic</w:t>
      </w:r>
      <w:r>
        <w:t>o no caminhão. Importâ</w:t>
      </w:r>
      <w:r w:rsidR="007427D5">
        <w:t>ncia para a questão ambiental. Regulamentar – principalmente as cargas fracionadas.</w:t>
      </w:r>
      <w:r w:rsidR="0066416F">
        <w:t xml:space="preserve"> </w:t>
      </w:r>
    </w:p>
    <w:p w:rsidR="00F72982" w:rsidRPr="00F72982" w:rsidRDefault="00F72982" w:rsidP="00F72982">
      <w:pPr>
        <w:ind w:left="709"/>
        <w:jc w:val="both"/>
        <w:rPr>
          <w:b/>
        </w:rPr>
      </w:pPr>
      <w:r w:rsidRPr="00F72982">
        <w:rPr>
          <w:b/>
        </w:rPr>
        <w:t>Aprovado texto do § único que prevê a reco</w:t>
      </w:r>
      <w:r>
        <w:rPr>
          <w:b/>
        </w:rPr>
        <w:t>mendação da Ficha de Emergência, com a ressalva pelo IAT, de acordo com manifestação do Sr. Adailton.</w:t>
      </w:r>
    </w:p>
    <w:p w:rsidR="00D64049" w:rsidRDefault="00F72982" w:rsidP="002E3C19">
      <w:pPr>
        <w:ind w:left="709"/>
        <w:jc w:val="both"/>
        <w:rPr>
          <w:b/>
        </w:rPr>
      </w:pPr>
      <w:r>
        <w:t xml:space="preserve"> </w:t>
      </w:r>
      <w:r w:rsidRPr="002E3C19">
        <w:rPr>
          <w:b/>
        </w:rPr>
        <w:t xml:space="preserve">4. </w:t>
      </w:r>
      <w:r w:rsidR="002E3C19" w:rsidRPr="002E3C19">
        <w:rPr>
          <w:b/>
        </w:rPr>
        <w:t xml:space="preserve">Sobre </w:t>
      </w:r>
      <w:r w:rsidR="001E08CD">
        <w:rPr>
          <w:b/>
        </w:rPr>
        <w:t>o art. 5º - inciso II - A</w:t>
      </w:r>
      <w:r w:rsidR="002E3C19" w:rsidRPr="002E3C19">
        <w:rPr>
          <w:b/>
        </w:rPr>
        <w:t>utorização ambiental e a colocação do Sr. Joaquim de que a autorização emitida pelo IBAMA ser somente</w:t>
      </w:r>
      <w:r w:rsidR="007427D5" w:rsidRPr="002E3C19">
        <w:rPr>
          <w:b/>
        </w:rPr>
        <w:t xml:space="preserve"> para ao transporte </w:t>
      </w:r>
      <w:r w:rsidR="002E3C19" w:rsidRPr="002E3C19">
        <w:rPr>
          <w:b/>
        </w:rPr>
        <w:t>inter</w:t>
      </w:r>
      <w:r w:rsidR="00D64049" w:rsidRPr="002E3C19">
        <w:rPr>
          <w:b/>
        </w:rPr>
        <w:t xml:space="preserve">estadual. </w:t>
      </w:r>
    </w:p>
    <w:p w:rsidR="002E3C19" w:rsidRDefault="002E3C19" w:rsidP="002E3C19">
      <w:pPr>
        <w:ind w:left="709"/>
        <w:jc w:val="both"/>
      </w:pPr>
      <w:r w:rsidRPr="002735F5">
        <w:rPr>
          <w:b/>
        </w:rPr>
        <w:t>- Cel. Emanuel</w:t>
      </w:r>
      <w:r>
        <w:t xml:space="preserve"> apresentou alteração do texto. Não houveram considerações a respeito.</w:t>
      </w:r>
    </w:p>
    <w:p w:rsidR="002E3C19" w:rsidRPr="002E3C19" w:rsidRDefault="002E3C19" w:rsidP="002E3C19">
      <w:pPr>
        <w:ind w:left="709"/>
        <w:jc w:val="both"/>
        <w:rPr>
          <w:b/>
        </w:rPr>
      </w:pPr>
      <w:r w:rsidRPr="002E3C19">
        <w:rPr>
          <w:b/>
        </w:rPr>
        <w:t xml:space="preserve">Alterado o texto, conforme proposta do Cel. Emanuel: “No caso de transporte interestadual, Autorização Ambiental para Transporte de Produtos Perigosos e Cadastro Técnico Federal (CTF), ambos do </w:t>
      </w:r>
      <w:proofErr w:type="gramStart"/>
      <w:r w:rsidRPr="002E3C19">
        <w:rPr>
          <w:b/>
        </w:rPr>
        <w:t>IBAMA.”</w:t>
      </w:r>
      <w:proofErr w:type="gramEnd"/>
    </w:p>
    <w:p w:rsidR="002E3C19" w:rsidRDefault="002E3C19" w:rsidP="009E10E9">
      <w:pPr>
        <w:ind w:left="709"/>
        <w:jc w:val="both"/>
        <w:rPr>
          <w:b/>
        </w:rPr>
      </w:pPr>
      <w:r w:rsidRPr="002E3C19">
        <w:rPr>
          <w:b/>
        </w:rPr>
        <w:t xml:space="preserve">5. Sobre </w:t>
      </w:r>
      <w:r w:rsidR="002735F5">
        <w:rPr>
          <w:b/>
        </w:rPr>
        <w:t>o art. 5º</w:t>
      </w:r>
      <w:r w:rsidR="001E08CD">
        <w:rPr>
          <w:b/>
        </w:rPr>
        <w:t xml:space="preserve"> - inciso III - C</w:t>
      </w:r>
      <w:r w:rsidRPr="002E3C19">
        <w:rPr>
          <w:b/>
        </w:rPr>
        <w:t xml:space="preserve">onsiderações do Cap. Malheiros, na última reunião, quanto </w:t>
      </w:r>
      <w:r w:rsidR="009E10E9">
        <w:rPr>
          <w:b/>
        </w:rPr>
        <w:t>ao fato</w:t>
      </w:r>
      <w:r w:rsidRPr="002E3C19">
        <w:rPr>
          <w:b/>
        </w:rPr>
        <w:t xml:space="preserve"> d</w:t>
      </w:r>
      <w:r w:rsidR="009E10E9">
        <w:rPr>
          <w:b/>
        </w:rPr>
        <w:t>e</w:t>
      </w:r>
      <w:r w:rsidRPr="002E3C19">
        <w:rPr>
          <w:b/>
        </w:rPr>
        <w:t xml:space="preserve"> nem todo produto perigoso ser acompanhado de documento fiscal, sugerindo redação que mencione “documento para o transporte de produtos perigosos...”</w:t>
      </w:r>
    </w:p>
    <w:p w:rsidR="002E3C19" w:rsidRDefault="002E3C19" w:rsidP="002E3C19">
      <w:pPr>
        <w:jc w:val="both"/>
      </w:pPr>
      <w:r>
        <w:rPr>
          <w:b/>
        </w:rPr>
        <w:tab/>
      </w:r>
      <w:r w:rsidRPr="002735F5">
        <w:rPr>
          <w:b/>
        </w:rPr>
        <w:t>- Cel. Emanuel</w:t>
      </w:r>
      <w:r>
        <w:t xml:space="preserve"> apresentou alteração do texto. </w:t>
      </w:r>
    </w:p>
    <w:p w:rsidR="00D64049" w:rsidRDefault="009E10E9" w:rsidP="009E10E9">
      <w:pPr>
        <w:ind w:left="709"/>
        <w:jc w:val="both"/>
      </w:pPr>
      <w:r w:rsidRPr="002735F5">
        <w:rPr>
          <w:b/>
        </w:rPr>
        <w:t xml:space="preserve">- Sr. </w:t>
      </w:r>
      <w:r w:rsidR="00D64049" w:rsidRPr="002735F5">
        <w:rPr>
          <w:b/>
        </w:rPr>
        <w:t xml:space="preserve">Adailton </w:t>
      </w:r>
      <w:r w:rsidRPr="002735F5">
        <w:rPr>
          <w:b/>
        </w:rPr>
        <w:t>-</w:t>
      </w:r>
      <w:r w:rsidR="002735F5" w:rsidRPr="002735F5">
        <w:rPr>
          <w:b/>
        </w:rPr>
        <w:t xml:space="preserve"> IAT</w:t>
      </w:r>
      <w:r>
        <w:t xml:space="preserve"> concorda sobre os PP.</w:t>
      </w:r>
      <w:r w:rsidR="00D64049">
        <w:t xml:space="preserve"> Sobre resíduos</w:t>
      </w:r>
      <w:r>
        <w:t>,</w:t>
      </w:r>
      <w:r w:rsidR="00D64049">
        <w:t xml:space="preserve"> tem legislaç</w:t>
      </w:r>
      <w:r>
        <w:t xml:space="preserve">ão federal e estadual sobre. O </w:t>
      </w:r>
      <w:r w:rsidR="00D64049">
        <w:t>M</w:t>
      </w:r>
      <w:r>
        <w:t xml:space="preserve">TR é obrigatório. </w:t>
      </w:r>
    </w:p>
    <w:p w:rsidR="009E10E9" w:rsidRDefault="009E10E9" w:rsidP="009E10E9">
      <w:pPr>
        <w:ind w:left="709"/>
        <w:jc w:val="both"/>
      </w:pPr>
      <w:r>
        <w:t>- Sem mais considerações.</w:t>
      </w:r>
    </w:p>
    <w:p w:rsidR="009E10E9" w:rsidRPr="009E10E9" w:rsidRDefault="009E10E9" w:rsidP="009E10E9">
      <w:pPr>
        <w:ind w:left="709"/>
        <w:jc w:val="both"/>
        <w:rPr>
          <w:b/>
        </w:rPr>
      </w:pPr>
      <w:r w:rsidRPr="009E10E9">
        <w:rPr>
          <w:b/>
        </w:rPr>
        <w:t xml:space="preserve">Alterado texto para: “Documento para o transporte de Produtos Perigosos ou Resíduos Sólidos Classe I contendo as informações relativas aos produtos transportados, podendo ser o documento que </w:t>
      </w:r>
      <w:r w:rsidRPr="009E10E9">
        <w:rPr>
          <w:b/>
        </w:rPr>
        <w:lastRenderedPageBreak/>
        <w:t>caracteriza a operação de transporte ou outro documento, tais como a Nota Fiscal ou o Manifesto de Transporte de Resíduos (MTR</w:t>
      </w:r>
      <w:proofErr w:type="gramStart"/>
      <w:r w:rsidRPr="009E10E9">
        <w:rPr>
          <w:b/>
        </w:rPr>
        <w:t>)</w:t>
      </w:r>
      <w:r>
        <w:rPr>
          <w:b/>
        </w:rPr>
        <w:t>.</w:t>
      </w:r>
      <w:r w:rsidRPr="009E10E9">
        <w:rPr>
          <w:b/>
        </w:rPr>
        <w:t>”</w:t>
      </w:r>
      <w:proofErr w:type="gramEnd"/>
    </w:p>
    <w:p w:rsidR="00D64049" w:rsidRDefault="00D64049" w:rsidP="009E10E9">
      <w:pPr>
        <w:jc w:val="both"/>
      </w:pPr>
    </w:p>
    <w:p w:rsidR="00D64049" w:rsidRDefault="009E10E9" w:rsidP="009E10E9">
      <w:pPr>
        <w:ind w:left="709"/>
        <w:jc w:val="both"/>
        <w:rPr>
          <w:b/>
        </w:rPr>
      </w:pPr>
      <w:r>
        <w:t xml:space="preserve">6. </w:t>
      </w:r>
      <w:r w:rsidRPr="009E10E9">
        <w:rPr>
          <w:b/>
        </w:rPr>
        <w:t>Sobre o</w:t>
      </w:r>
      <w:r w:rsidR="001E08CD">
        <w:rPr>
          <w:b/>
        </w:rPr>
        <w:t xml:space="preserve"> art. 5º - inciso IV - </w:t>
      </w:r>
      <w:r w:rsidRPr="009E10E9">
        <w:rPr>
          <w:b/>
        </w:rPr>
        <w:t xml:space="preserve">Certificado de Inspeção Veicular e </w:t>
      </w:r>
      <w:r w:rsidR="00D64049" w:rsidRPr="009E10E9">
        <w:rPr>
          <w:b/>
        </w:rPr>
        <w:t>sugestão do</w:t>
      </w:r>
      <w:r w:rsidRPr="009E10E9">
        <w:rPr>
          <w:b/>
        </w:rPr>
        <w:t xml:space="preserve"> Cap. </w:t>
      </w:r>
      <w:r w:rsidR="00D64049" w:rsidRPr="009E10E9">
        <w:rPr>
          <w:b/>
        </w:rPr>
        <w:t xml:space="preserve"> Malheiros </w:t>
      </w:r>
      <w:r w:rsidRPr="009E10E9">
        <w:rPr>
          <w:b/>
        </w:rPr>
        <w:t xml:space="preserve">quanto a </w:t>
      </w:r>
      <w:r w:rsidR="00D64049" w:rsidRPr="009E10E9">
        <w:rPr>
          <w:b/>
        </w:rPr>
        <w:t>complementação sem conflito com texto original.</w:t>
      </w:r>
    </w:p>
    <w:p w:rsidR="009E10E9" w:rsidRDefault="009E10E9" w:rsidP="009E10E9">
      <w:pPr>
        <w:ind w:left="709"/>
        <w:jc w:val="both"/>
        <w:rPr>
          <w:b/>
        </w:rPr>
      </w:pPr>
      <w:r>
        <w:t>Não houveram manifestações sobre.</w:t>
      </w:r>
    </w:p>
    <w:p w:rsidR="009E10E9" w:rsidRPr="009E10E9" w:rsidRDefault="00D46C87" w:rsidP="009E10E9">
      <w:pPr>
        <w:ind w:left="709"/>
        <w:jc w:val="both"/>
        <w:rPr>
          <w:b/>
        </w:rPr>
      </w:pPr>
      <w:r>
        <w:rPr>
          <w:b/>
        </w:rPr>
        <w:t>Texto complementado conforme sugestão apresentada.</w:t>
      </w:r>
    </w:p>
    <w:p w:rsidR="00D64049" w:rsidRDefault="00D64049" w:rsidP="00D46C87">
      <w:pPr>
        <w:ind w:left="708"/>
        <w:jc w:val="both"/>
        <w:rPr>
          <w:b/>
        </w:rPr>
      </w:pPr>
      <w:r w:rsidRPr="00D46C87">
        <w:rPr>
          <w:b/>
        </w:rPr>
        <w:t>7</w:t>
      </w:r>
      <w:r w:rsidR="00D46C87" w:rsidRPr="00D46C87">
        <w:rPr>
          <w:b/>
        </w:rPr>
        <w:t xml:space="preserve">. Sobre o Art. 6º, § único. Sr. Joaquim pontuou que </w:t>
      </w:r>
      <w:r w:rsidRPr="00D46C87">
        <w:rPr>
          <w:b/>
        </w:rPr>
        <w:t>o estado só pode legislar para empresas sediadas no PR</w:t>
      </w:r>
      <w:r w:rsidR="00D46C87" w:rsidRPr="00D46C87">
        <w:rPr>
          <w:b/>
        </w:rPr>
        <w:t>.</w:t>
      </w:r>
      <w:r w:rsidRPr="00D46C87">
        <w:rPr>
          <w:b/>
        </w:rPr>
        <w:t xml:space="preserve"> </w:t>
      </w:r>
    </w:p>
    <w:p w:rsidR="00D46C87" w:rsidRPr="00D46C87" w:rsidRDefault="00D46C87" w:rsidP="00D46C87">
      <w:pPr>
        <w:ind w:left="708"/>
        <w:jc w:val="both"/>
      </w:pPr>
      <w:r w:rsidRPr="002735F5">
        <w:rPr>
          <w:b/>
        </w:rPr>
        <w:t>- Cel. Emanuel</w:t>
      </w:r>
      <w:r>
        <w:t xml:space="preserve"> informou que em conversa com a </w:t>
      </w:r>
      <w:proofErr w:type="spellStart"/>
      <w:r>
        <w:t>Kimberly</w:t>
      </w:r>
      <w:proofErr w:type="spellEnd"/>
      <w:r>
        <w:t xml:space="preserve"> – Assessoria jurídica – foi levantada a questão sobre a competência para a apresentação do PL, concluindo ser apresentada através </w:t>
      </w:r>
      <w:r w:rsidR="008D2836">
        <w:t xml:space="preserve">do P2R2- CEDEC. </w:t>
      </w:r>
    </w:p>
    <w:p w:rsidR="00D64049" w:rsidRDefault="008D2836" w:rsidP="008D2836">
      <w:pPr>
        <w:ind w:left="708"/>
        <w:jc w:val="both"/>
      </w:pPr>
      <w:r w:rsidRPr="002735F5">
        <w:rPr>
          <w:b/>
        </w:rPr>
        <w:t>- Cel. Emanuel</w:t>
      </w:r>
      <w:r>
        <w:t>, sobre o ponto 7, p</w:t>
      </w:r>
      <w:r w:rsidR="00D17A74">
        <w:t>ede manifestação – IBAMA e IAT serão os fiscalizadores</w:t>
      </w:r>
    </w:p>
    <w:p w:rsidR="00D17A74" w:rsidRDefault="008D2836" w:rsidP="008D2836">
      <w:pPr>
        <w:ind w:left="708"/>
        <w:jc w:val="both"/>
      </w:pPr>
      <w:r w:rsidRPr="002735F5">
        <w:rPr>
          <w:b/>
        </w:rPr>
        <w:t xml:space="preserve">- </w:t>
      </w:r>
      <w:r w:rsidR="00D17A74" w:rsidRPr="002735F5">
        <w:rPr>
          <w:b/>
        </w:rPr>
        <w:t>Cel</w:t>
      </w:r>
      <w:r w:rsidRPr="002735F5">
        <w:rPr>
          <w:b/>
        </w:rPr>
        <w:t>.</w:t>
      </w:r>
      <w:r w:rsidR="00D17A74" w:rsidRPr="002735F5">
        <w:rPr>
          <w:b/>
        </w:rPr>
        <w:t xml:space="preserve"> Ne</w:t>
      </w:r>
      <w:r w:rsidRPr="002735F5">
        <w:rPr>
          <w:b/>
        </w:rPr>
        <w:t>t</w:t>
      </w:r>
      <w:r w:rsidR="00D17A74" w:rsidRPr="002735F5">
        <w:rPr>
          <w:b/>
        </w:rPr>
        <w:t xml:space="preserve">to – </w:t>
      </w:r>
      <w:r w:rsidR="002735F5" w:rsidRPr="002735F5">
        <w:rPr>
          <w:b/>
        </w:rPr>
        <w:t>FETRANSPAR</w:t>
      </w:r>
      <w:r w:rsidR="002735F5">
        <w:t xml:space="preserve"> - </w:t>
      </w:r>
      <w:r w:rsidR="00D17A74">
        <w:t>entende que nesses casos a reponsabilidade é compartilhada. Maior controle de todas as fases do PP – fabricação, transporte. Colocar a reponsabilidade sobre um ente é perigoso.</w:t>
      </w:r>
    </w:p>
    <w:p w:rsidR="00D17A74" w:rsidRDefault="008D2836" w:rsidP="008D2836">
      <w:pPr>
        <w:ind w:left="708"/>
        <w:jc w:val="both"/>
      </w:pPr>
      <w:r w:rsidRPr="002735F5">
        <w:rPr>
          <w:b/>
        </w:rPr>
        <w:t xml:space="preserve">- Sr. </w:t>
      </w:r>
      <w:r w:rsidR="00D17A74" w:rsidRPr="002735F5">
        <w:rPr>
          <w:b/>
        </w:rPr>
        <w:t xml:space="preserve">Joaquim – </w:t>
      </w:r>
      <w:r w:rsidR="002735F5" w:rsidRPr="002735F5">
        <w:rPr>
          <w:b/>
        </w:rPr>
        <w:t>IBAMA</w:t>
      </w:r>
      <w:r w:rsidR="002735F5">
        <w:t xml:space="preserve"> - </w:t>
      </w:r>
      <w:r w:rsidR="00D17A74">
        <w:t xml:space="preserve">autuação da seguradora por contribuir com o dano, por falta de autorização. </w:t>
      </w:r>
    </w:p>
    <w:p w:rsidR="00D17A74" w:rsidRDefault="008D2836" w:rsidP="008D2836">
      <w:pPr>
        <w:ind w:left="708"/>
        <w:jc w:val="both"/>
      </w:pPr>
      <w:r w:rsidRPr="002735F5">
        <w:rPr>
          <w:b/>
        </w:rPr>
        <w:t xml:space="preserve">- Sr. </w:t>
      </w:r>
      <w:proofErr w:type="spellStart"/>
      <w:r w:rsidRPr="002735F5">
        <w:rPr>
          <w:b/>
        </w:rPr>
        <w:t>Cyrus</w:t>
      </w:r>
      <w:proofErr w:type="spellEnd"/>
      <w:r>
        <w:t xml:space="preserve"> – concorda com </w:t>
      </w:r>
      <w:r w:rsidR="00D17A74">
        <w:t>o Cel</w:t>
      </w:r>
      <w:r>
        <w:t>.</w:t>
      </w:r>
      <w:r w:rsidR="00D17A74">
        <w:t xml:space="preserve"> Ne</w:t>
      </w:r>
      <w:r>
        <w:t>t</w:t>
      </w:r>
      <w:r w:rsidR="00D17A74">
        <w:t>to,</w:t>
      </w:r>
      <w:r>
        <w:t xml:space="preserve"> sobre </w:t>
      </w:r>
      <w:r w:rsidR="00D17A74">
        <w:t xml:space="preserve">envolver o fabricante. Concorda com a colocação do Joaquim. Ampliar a reponsabilidade. </w:t>
      </w:r>
    </w:p>
    <w:p w:rsidR="00D17A74" w:rsidRDefault="008D2836" w:rsidP="008D2836">
      <w:pPr>
        <w:ind w:left="708"/>
        <w:jc w:val="both"/>
      </w:pPr>
      <w:r w:rsidRPr="002735F5">
        <w:rPr>
          <w:b/>
        </w:rPr>
        <w:t xml:space="preserve">- </w:t>
      </w:r>
      <w:r w:rsidR="00D17A74" w:rsidRPr="002735F5">
        <w:rPr>
          <w:b/>
        </w:rPr>
        <w:t>Cel</w:t>
      </w:r>
      <w:r w:rsidRPr="002735F5">
        <w:rPr>
          <w:b/>
        </w:rPr>
        <w:t>. Emanuel</w:t>
      </w:r>
      <w:r>
        <w:t xml:space="preserve"> -</w:t>
      </w:r>
      <w:r w:rsidR="00D17A74">
        <w:t xml:space="preserve"> o ônus será compartilhado entre o expedidor, transportadora e seguradora</w:t>
      </w:r>
    </w:p>
    <w:p w:rsidR="00D17A74" w:rsidRDefault="008D2836" w:rsidP="008D2836">
      <w:pPr>
        <w:ind w:firstLine="708"/>
        <w:jc w:val="both"/>
      </w:pPr>
      <w:r w:rsidRPr="002735F5">
        <w:rPr>
          <w:b/>
        </w:rPr>
        <w:t xml:space="preserve">- </w:t>
      </w:r>
      <w:r w:rsidR="00D17A74" w:rsidRPr="002735F5">
        <w:rPr>
          <w:b/>
        </w:rPr>
        <w:t>Cel</w:t>
      </w:r>
      <w:r w:rsidRPr="002735F5">
        <w:rPr>
          <w:b/>
        </w:rPr>
        <w:t xml:space="preserve">. </w:t>
      </w:r>
      <w:r w:rsidR="00D17A74" w:rsidRPr="002735F5">
        <w:rPr>
          <w:b/>
        </w:rPr>
        <w:t xml:space="preserve"> Net</w:t>
      </w:r>
      <w:r w:rsidRPr="002735F5">
        <w:rPr>
          <w:b/>
        </w:rPr>
        <w:t>t</w:t>
      </w:r>
      <w:r w:rsidR="00D17A74" w:rsidRPr="002735F5">
        <w:rPr>
          <w:b/>
        </w:rPr>
        <w:t xml:space="preserve">o – </w:t>
      </w:r>
      <w:r w:rsidR="002735F5" w:rsidRPr="002735F5">
        <w:rPr>
          <w:b/>
        </w:rPr>
        <w:t>FETRANSPAR</w:t>
      </w:r>
      <w:r w:rsidR="002735F5">
        <w:t xml:space="preserve"> - </w:t>
      </w:r>
      <w:r w:rsidR="00D17A74">
        <w:t>acha que tem que incluir o fabricante</w:t>
      </w:r>
      <w:r>
        <w:t>.</w:t>
      </w:r>
    </w:p>
    <w:p w:rsidR="00D17A74" w:rsidRDefault="008D2836" w:rsidP="008D2836">
      <w:pPr>
        <w:ind w:left="708"/>
        <w:jc w:val="both"/>
      </w:pPr>
      <w:r w:rsidRPr="002735F5">
        <w:rPr>
          <w:b/>
        </w:rPr>
        <w:t xml:space="preserve">- Sr. </w:t>
      </w:r>
      <w:r w:rsidR="00D17A74" w:rsidRPr="002735F5">
        <w:rPr>
          <w:b/>
        </w:rPr>
        <w:t>Joaquim –</w:t>
      </w:r>
      <w:r w:rsidR="002735F5" w:rsidRPr="002735F5">
        <w:rPr>
          <w:b/>
        </w:rPr>
        <w:t xml:space="preserve"> IBAMA</w:t>
      </w:r>
      <w:r w:rsidR="002735F5">
        <w:t xml:space="preserve"> - </w:t>
      </w:r>
      <w:r w:rsidR="00D17A74">
        <w:t xml:space="preserve"> Compartilhamento</w:t>
      </w:r>
      <w:r>
        <w:t xml:space="preserve"> da responsabilidade – jurídico</w:t>
      </w:r>
      <w:r w:rsidR="00D17A74">
        <w:t xml:space="preserve"> de empresa que se ache prejudicada pode questionar. Terceirização </w:t>
      </w:r>
    </w:p>
    <w:p w:rsidR="00D17A74" w:rsidRDefault="008D2836" w:rsidP="008D2836">
      <w:pPr>
        <w:ind w:left="708"/>
        <w:jc w:val="both"/>
      </w:pPr>
      <w:r w:rsidRPr="002735F5">
        <w:rPr>
          <w:b/>
        </w:rPr>
        <w:t xml:space="preserve">-  Sr. </w:t>
      </w:r>
      <w:r w:rsidR="00D17A74" w:rsidRPr="002735F5">
        <w:rPr>
          <w:b/>
        </w:rPr>
        <w:t xml:space="preserve">Adailton – </w:t>
      </w:r>
      <w:r w:rsidR="002735F5" w:rsidRPr="002735F5">
        <w:rPr>
          <w:b/>
        </w:rPr>
        <w:t>IAT</w:t>
      </w:r>
      <w:r w:rsidR="002735F5">
        <w:t xml:space="preserve"> - </w:t>
      </w:r>
      <w:r w:rsidR="00D17A74">
        <w:t>Legislaç</w:t>
      </w:r>
      <w:r>
        <w:t>ão de crimes ambientais já menciona o</w:t>
      </w:r>
      <w:r w:rsidR="00D17A74">
        <w:t xml:space="preserve"> Expedidor, fabricante e destinatário. A proposta já contempla 4 entes. Maior foco no transp</w:t>
      </w:r>
      <w:r>
        <w:t>ortadora. No entendimento do IAT</w:t>
      </w:r>
      <w:r w:rsidR="00D17A74">
        <w:t>, as três teriam que ser autuadas. Concorda com o Cel</w:t>
      </w:r>
      <w:r>
        <w:t>.</w:t>
      </w:r>
      <w:r w:rsidR="00D17A74">
        <w:t xml:space="preserve"> Ne</w:t>
      </w:r>
      <w:r>
        <w:t>t</w:t>
      </w:r>
      <w:r w:rsidR="00D17A74">
        <w:t>to – Expedidor/fabricante e destinatária</w:t>
      </w:r>
      <w:r>
        <w:t>.</w:t>
      </w:r>
    </w:p>
    <w:p w:rsidR="00D17A74" w:rsidRDefault="008D2836" w:rsidP="008D2836">
      <w:pPr>
        <w:ind w:firstLine="708"/>
      </w:pPr>
      <w:r w:rsidRPr="002735F5">
        <w:rPr>
          <w:b/>
        </w:rPr>
        <w:t xml:space="preserve">- </w:t>
      </w:r>
      <w:r w:rsidR="00D17A74" w:rsidRPr="002735F5">
        <w:rPr>
          <w:b/>
        </w:rPr>
        <w:t>Cel</w:t>
      </w:r>
      <w:r w:rsidRPr="002735F5">
        <w:rPr>
          <w:b/>
        </w:rPr>
        <w:t>.</w:t>
      </w:r>
      <w:r w:rsidR="00D17A74" w:rsidRPr="002735F5">
        <w:rPr>
          <w:b/>
        </w:rPr>
        <w:t xml:space="preserve"> Emanuel</w:t>
      </w:r>
      <w:r w:rsidR="00D17A74">
        <w:t xml:space="preserve"> – altera para compartilhamento – 4 entes</w:t>
      </w:r>
      <w:r>
        <w:t>.</w:t>
      </w:r>
    </w:p>
    <w:p w:rsidR="00D17A74" w:rsidRDefault="008D2836" w:rsidP="00121FB8">
      <w:pPr>
        <w:ind w:left="708"/>
        <w:jc w:val="both"/>
      </w:pPr>
      <w:r w:rsidRPr="002735F5">
        <w:rPr>
          <w:b/>
        </w:rPr>
        <w:t xml:space="preserve">- Sr. </w:t>
      </w:r>
      <w:r w:rsidR="00D17A74" w:rsidRPr="002735F5">
        <w:rPr>
          <w:b/>
        </w:rPr>
        <w:t>Jo</w:t>
      </w:r>
      <w:r w:rsidRPr="002735F5">
        <w:rPr>
          <w:b/>
        </w:rPr>
        <w:t>ã</w:t>
      </w:r>
      <w:r w:rsidR="00D17A74" w:rsidRPr="002735F5">
        <w:rPr>
          <w:b/>
        </w:rPr>
        <w:t xml:space="preserve">o </w:t>
      </w:r>
      <w:proofErr w:type="spellStart"/>
      <w:r w:rsidR="00D17A74" w:rsidRPr="002735F5">
        <w:rPr>
          <w:b/>
        </w:rPr>
        <w:t>Groque</w:t>
      </w:r>
      <w:proofErr w:type="spellEnd"/>
      <w:r w:rsidR="00D17A74" w:rsidRPr="002735F5">
        <w:rPr>
          <w:b/>
        </w:rPr>
        <w:t xml:space="preserve"> –</w:t>
      </w:r>
      <w:r w:rsidR="00121FB8" w:rsidRPr="002735F5">
        <w:rPr>
          <w:b/>
        </w:rPr>
        <w:t xml:space="preserve"> </w:t>
      </w:r>
      <w:r w:rsidR="002735F5" w:rsidRPr="002735F5">
        <w:rPr>
          <w:b/>
        </w:rPr>
        <w:t>CREA</w:t>
      </w:r>
      <w:r w:rsidR="002735F5">
        <w:t xml:space="preserve"> - </w:t>
      </w:r>
      <w:r w:rsidR="00121FB8">
        <w:t>pontuou que a</w:t>
      </w:r>
      <w:r w:rsidR="00D17A74">
        <w:t xml:space="preserve"> seguradora leva a cul</w:t>
      </w:r>
      <w:r w:rsidR="00121FB8">
        <w:t xml:space="preserve">pa. Contrato de seguradora – que as seguradoras normalmente são </w:t>
      </w:r>
      <w:r w:rsidR="00D17A74">
        <w:lastRenderedPageBreak/>
        <w:t>responsáve</w:t>
      </w:r>
      <w:r w:rsidR="00121FB8">
        <w:t>is</w:t>
      </w:r>
      <w:r w:rsidR="00D17A74">
        <w:t xml:space="preserve"> somente pela carga. Contribuição. Acha que pode haver questionamento por parte </w:t>
      </w:r>
      <w:r w:rsidR="00047FF2">
        <w:t>da seguradora.</w:t>
      </w:r>
    </w:p>
    <w:p w:rsidR="00047FF2" w:rsidRDefault="00121FB8" w:rsidP="00121FB8">
      <w:pPr>
        <w:ind w:left="708"/>
        <w:jc w:val="both"/>
      </w:pPr>
      <w:r w:rsidRPr="002735F5">
        <w:rPr>
          <w:b/>
        </w:rPr>
        <w:t xml:space="preserve">- </w:t>
      </w:r>
      <w:r w:rsidR="00047FF2" w:rsidRPr="002735F5">
        <w:rPr>
          <w:b/>
        </w:rPr>
        <w:t>Cel</w:t>
      </w:r>
      <w:r w:rsidRPr="002735F5">
        <w:rPr>
          <w:b/>
        </w:rPr>
        <w:t>.</w:t>
      </w:r>
      <w:r w:rsidR="00047FF2" w:rsidRPr="002735F5">
        <w:rPr>
          <w:b/>
        </w:rPr>
        <w:t xml:space="preserve"> Emanuel</w:t>
      </w:r>
      <w:r w:rsidR="00047FF2">
        <w:t xml:space="preserve"> –</w:t>
      </w:r>
      <w:r>
        <w:t xml:space="preserve"> menciona que na </w:t>
      </w:r>
      <w:r w:rsidR="00047FF2">
        <w:t>pr</w:t>
      </w:r>
      <w:r>
        <w:t>óxima</w:t>
      </w:r>
      <w:r w:rsidR="00047FF2">
        <w:t xml:space="preserve"> fase serão</w:t>
      </w:r>
      <w:r>
        <w:t xml:space="preserve"> chamadas as seguradoras (</w:t>
      </w:r>
      <w:r w:rsidR="00047FF2">
        <w:t>fase 3</w:t>
      </w:r>
      <w:r>
        <w:t>)</w:t>
      </w:r>
      <w:r w:rsidR="00047FF2">
        <w:t>. O grupo decidiu que a responsabilidade será compartilhada</w:t>
      </w:r>
      <w:r>
        <w:t>.</w:t>
      </w:r>
    </w:p>
    <w:p w:rsidR="00047FF2" w:rsidRDefault="00121FB8" w:rsidP="00121FB8">
      <w:pPr>
        <w:ind w:left="708"/>
        <w:jc w:val="both"/>
      </w:pPr>
      <w:r w:rsidRPr="002735F5">
        <w:rPr>
          <w:b/>
        </w:rPr>
        <w:t xml:space="preserve">- </w:t>
      </w:r>
      <w:r w:rsidR="00047FF2" w:rsidRPr="002735F5">
        <w:rPr>
          <w:b/>
        </w:rPr>
        <w:t>Cel</w:t>
      </w:r>
      <w:r w:rsidRPr="002735F5">
        <w:rPr>
          <w:b/>
        </w:rPr>
        <w:t>.</w:t>
      </w:r>
      <w:r w:rsidR="00047FF2" w:rsidRPr="002735F5">
        <w:rPr>
          <w:b/>
        </w:rPr>
        <w:t xml:space="preserve"> Net</w:t>
      </w:r>
      <w:r w:rsidRPr="002735F5">
        <w:rPr>
          <w:b/>
        </w:rPr>
        <w:t>t</w:t>
      </w:r>
      <w:r w:rsidR="00047FF2" w:rsidRPr="002735F5">
        <w:rPr>
          <w:b/>
        </w:rPr>
        <w:t>o –</w:t>
      </w:r>
      <w:r w:rsidR="002735F5" w:rsidRPr="002735F5">
        <w:rPr>
          <w:b/>
        </w:rPr>
        <w:t xml:space="preserve"> FETRANSPAR -</w:t>
      </w:r>
      <w:r w:rsidR="00047FF2">
        <w:t xml:space="preserve"> </w:t>
      </w:r>
      <w:r>
        <w:t xml:space="preserve"> salienta que sobre a </w:t>
      </w:r>
      <w:r w:rsidR="00047FF2">
        <w:t xml:space="preserve">questão contratual – </w:t>
      </w:r>
      <w:r>
        <w:t xml:space="preserve">as </w:t>
      </w:r>
      <w:r w:rsidR="00047FF2">
        <w:t>parte</w:t>
      </w:r>
      <w:r>
        <w:t>s a e b. já abordam a responsabilidade no contrato.</w:t>
      </w:r>
      <w:r w:rsidR="00047FF2">
        <w:t xml:space="preserve"> </w:t>
      </w:r>
    </w:p>
    <w:p w:rsidR="00121FB8" w:rsidRPr="009A6BCC" w:rsidRDefault="00121FB8" w:rsidP="00121FB8">
      <w:pPr>
        <w:ind w:left="708"/>
        <w:jc w:val="both"/>
        <w:rPr>
          <w:b/>
          <w:u w:val="single"/>
        </w:rPr>
      </w:pPr>
      <w:r w:rsidRPr="00121FB8">
        <w:rPr>
          <w:b/>
        </w:rPr>
        <w:t>Texto alterado com base na colocação inicial do Sr. Joaquim: “</w:t>
      </w:r>
      <w:r w:rsidR="009A6BCC">
        <w:rPr>
          <w:b/>
        </w:rPr>
        <w:t>e</w:t>
      </w:r>
      <w:r w:rsidRPr="009A6BCC">
        <w:rPr>
          <w:b/>
          <w:u w:val="single"/>
        </w:rPr>
        <w:t>nvolvendo empresas sed</w:t>
      </w:r>
      <w:r w:rsidR="009A6BCC">
        <w:rPr>
          <w:b/>
          <w:u w:val="single"/>
        </w:rPr>
        <w:t>iadas no Paraná</w:t>
      </w:r>
      <w:r w:rsidRPr="009A6BCC">
        <w:rPr>
          <w:b/>
          <w:u w:val="single"/>
        </w:rPr>
        <w:t>...”</w:t>
      </w:r>
    </w:p>
    <w:p w:rsidR="00121FB8" w:rsidRDefault="00121FB8" w:rsidP="00121FB8">
      <w:pPr>
        <w:ind w:left="708"/>
        <w:rPr>
          <w:b/>
        </w:rPr>
      </w:pPr>
      <w:r w:rsidRPr="00121FB8">
        <w:rPr>
          <w:b/>
        </w:rPr>
        <w:t>8. Sobre o art. 9º e a sugestão do Sr. Joaquim sobre contenção e remoção do produto ...</w:t>
      </w:r>
    </w:p>
    <w:p w:rsidR="009A6BCC" w:rsidRDefault="009A6BCC" w:rsidP="00121FB8">
      <w:pPr>
        <w:ind w:left="708"/>
      </w:pPr>
      <w:r w:rsidRPr="002735F5">
        <w:rPr>
          <w:b/>
        </w:rPr>
        <w:t>- Cel. Emanuel</w:t>
      </w:r>
      <w:r>
        <w:t xml:space="preserve"> menciona o alinhamento do PL com a proposta de Minas Gerais, frisando a relevância do texto para outros estados, tendo havido manifestação de interesse de alinhamento com o texto do PR.</w:t>
      </w:r>
    </w:p>
    <w:p w:rsidR="009A6BCC" w:rsidRDefault="009A6BCC" w:rsidP="009A6BCC">
      <w:r>
        <w:tab/>
        <w:t>- Não houveram demais manifestações pelo grupo.</w:t>
      </w:r>
    </w:p>
    <w:p w:rsidR="009A6BCC" w:rsidRPr="009A6BCC" w:rsidRDefault="009A6BCC" w:rsidP="009A6BCC">
      <w:pPr>
        <w:ind w:left="709"/>
        <w:jc w:val="both"/>
        <w:rPr>
          <w:b/>
        </w:rPr>
      </w:pPr>
      <w:r w:rsidRPr="009A6BCC">
        <w:rPr>
          <w:b/>
        </w:rPr>
        <w:t xml:space="preserve">Texto alterado conforme sugestão: </w:t>
      </w:r>
      <w:r w:rsidRPr="009A6BCC">
        <w:rPr>
          <w:b/>
          <w:u w:val="single"/>
        </w:rPr>
        <w:t xml:space="preserve">“... com a contenção e remoção </w:t>
      </w:r>
      <w:proofErr w:type="gramStart"/>
      <w:r w:rsidRPr="009A6BCC">
        <w:rPr>
          <w:b/>
          <w:u w:val="single"/>
        </w:rPr>
        <w:t>do(</w:t>
      </w:r>
      <w:proofErr w:type="gramEnd"/>
      <w:r w:rsidRPr="009A6BCC">
        <w:rPr>
          <w:b/>
          <w:u w:val="single"/>
        </w:rPr>
        <w:t>s) produto(s) derramados/vazados sobre ela ...”</w:t>
      </w:r>
      <w:r w:rsidRPr="009A6BCC">
        <w:rPr>
          <w:b/>
        </w:rPr>
        <w:t xml:space="preserve"> </w:t>
      </w:r>
    </w:p>
    <w:p w:rsidR="00047FF2" w:rsidRPr="00055BB1" w:rsidRDefault="00055BB1" w:rsidP="00055BB1">
      <w:pPr>
        <w:ind w:left="708"/>
        <w:jc w:val="both"/>
        <w:rPr>
          <w:b/>
        </w:rPr>
      </w:pPr>
      <w:r>
        <w:rPr>
          <w:b/>
        </w:rPr>
        <w:t>9. Sobre o art. 9º, inciso III – resposta</w:t>
      </w:r>
      <w:r w:rsidR="00CC0C67">
        <w:rPr>
          <w:b/>
        </w:rPr>
        <w:t xml:space="preserve"> em 24 horas -</w:t>
      </w:r>
      <w:r>
        <w:rPr>
          <w:b/>
        </w:rPr>
        <w:t xml:space="preserve"> </w:t>
      </w:r>
      <w:r w:rsidRPr="00055BB1">
        <w:rPr>
          <w:b/>
        </w:rPr>
        <w:t xml:space="preserve"> Sr. Joaquim acha que é muito tempo para as ações.</w:t>
      </w:r>
      <w:r w:rsidR="00047FF2" w:rsidRPr="00055BB1">
        <w:rPr>
          <w:b/>
        </w:rPr>
        <w:t xml:space="preserve"> </w:t>
      </w:r>
    </w:p>
    <w:p w:rsidR="00047FF2" w:rsidRDefault="00055BB1" w:rsidP="00055BB1">
      <w:pPr>
        <w:ind w:firstLine="708"/>
      </w:pPr>
      <w:r w:rsidRPr="002735F5">
        <w:rPr>
          <w:b/>
        </w:rPr>
        <w:t xml:space="preserve">- Sr. </w:t>
      </w:r>
      <w:r w:rsidR="00047FF2" w:rsidRPr="002735F5">
        <w:rPr>
          <w:b/>
        </w:rPr>
        <w:t xml:space="preserve">Joaquim </w:t>
      </w:r>
      <w:r w:rsidR="002735F5" w:rsidRPr="002735F5">
        <w:rPr>
          <w:b/>
        </w:rPr>
        <w:t>–</w:t>
      </w:r>
      <w:r w:rsidR="00047FF2" w:rsidRPr="002735F5">
        <w:rPr>
          <w:b/>
        </w:rPr>
        <w:t xml:space="preserve"> </w:t>
      </w:r>
      <w:r w:rsidR="002735F5" w:rsidRPr="002735F5">
        <w:rPr>
          <w:b/>
        </w:rPr>
        <w:t>IBAMA -</w:t>
      </w:r>
      <w:r w:rsidR="002735F5">
        <w:t xml:space="preserve"> </w:t>
      </w:r>
      <w:r>
        <w:t>questiona sobre o</w:t>
      </w:r>
      <w:r w:rsidR="00047FF2">
        <w:t xml:space="preserve"> que é o tempo</w:t>
      </w:r>
      <w:r>
        <w:t xml:space="preserve"> zero.</w:t>
      </w:r>
    </w:p>
    <w:p w:rsidR="00843CDD" w:rsidRDefault="00055BB1" w:rsidP="00055BB1">
      <w:pPr>
        <w:ind w:left="708"/>
        <w:jc w:val="both"/>
      </w:pPr>
      <w:r w:rsidRPr="002735F5">
        <w:rPr>
          <w:b/>
        </w:rPr>
        <w:t xml:space="preserve">- </w:t>
      </w:r>
      <w:r w:rsidR="00843CDD" w:rsidRPr="002735F5">
        <w:rPr>
          <w:b/>
        </w:rPr>
        <w:t>Cel</w:t>
      </w:r>
      <w:r w:rsidRPr="002735F5">
        <w:rPr>
          <w:b/>
        </w:rPr>
        <w:t>.</w:t>
      </w:r>
      <w:r w:rsidR="00843CDD" w:rsidRPr="002735F5">
        <w:rPr>
          <w:b/>
        </w:rPr>
        <w:t xml:space="preserve"> Emanuel –</w:t>
      </w:r>
      <w:r>
        <w:t xml:space="preserve"> esclarece ao Sr. Joaquim qual é o entendimento sobre o tempo zero</w:t>
      </w:r>
      <w:r w:rsidR="00CC0C67">
        <w:t>.</w:t>
      </w:r>
      <w:r w:rsidR="00843CDD">
        <w:t xml:space="preserve"> </w:t>
      </w:r>
      <w:r>
        <w:t>Realização do p</w:t>
      </w:r>
      <w:r w:rsidR="00843CDD">
        <w:t>rimeiro contato com a transportadora, caso não atenda, contato com a empresa de em</w:t>
      </w:r>
      <w:r>
        <w:t>e</w:t>
      </w:r>
      <w:r w:rsidR="00843CDD">
        <w:t>rg</w:t>
      </w:r>
      <w:r>
        <w:t>ê</w:t>
      </w:r>
      <w:r w:rsidR="00843CDD">
        <w:t>ncia</w:t>
      </w:r>
      <w:r>
        <w:t>.</w:t>
      </w:r>
    </w:p>
    <w:p w:rsidR="00CC0C67" w:rsidRDefault="002735F5" w:rsidP="00055BB1">
      <w:pPr>
        <w:ind w:left="708"/>
        <w:jc w:val="both"/>
      </w:pPr>
      <w:r w:rsidRPr="002735F5">
        <w:rPr>
          <w:b/>
        </w:rPr>
        <w:t xml:space="preserve">- </w:t>
      </w:r>
      <w:r w:rsidR="00055BB1" w:rsidRPr="002735F5">
        <w:rPr>
          <w:b/>
        </w:rPr>
        <w:t>Major André</w:t>
      </w:r>
      <w:r w:rsidR="00843CDD" w:rsidRPr="002735F5">
        <w:rPr>
          <w:b/>
        </w:rPr>
        <w:t xml:space="preserve"> Lopes</w:t>
      </w:r>
      <w:r>
        <w:t xml:space="preserve"> - </w:t>
      </w:r>
      <w:r w:rsidR="00055BB1">
        <w:t xml:space="preserve">mencionou caso concreto com </w:t>
      </w:r>
      <w:r w:rsidR="00843CDD">
        <w:t xml:space="preserve">condutor morto – </w:t>
      </w:r>
      <w:r w:rsidR="00055BB1">
        <w:t>Corpo de Bombeiros n</w:t>
      </w:r>
      <w:r w:rsidR="00843CDD">
        <w:t xml:space="preserve">o local – </w:t>
      </w:r>
      <w:r w:rsidR="00055BB1">
        <w:t>identificação da empresa por outro motorista que passou pelo local. Lap</w:t>
      </w:r>
      <w:r w:rsidR="00CC0C67">
        <w:t>so de 8 horas sem informações. Chegada da AMBIPAR às 17h00min.</w:t>
      </w:r>
    </w:p>
    <w:p w:rsidR="00CC0C67" w:rsidRDefault="00CC0C67" w:rsidP="00055BB1">
      <w:pPr>
        <w:ind w:left="708"/>
        <w:jc w:val="both"/>
      </w:pPr>
      <w:r w:rsidRPr="002735F5">
        <w:rPr>
          <w:b/>
        </w:rPr>
        <w:t xml:space="preserve">- </w:t>
      </w:r>
      <w:r w:rsidR="00843CDD" w:rsidRPr="002735F5">
        <w:rPr>
          <w:b/>
        </w:rPr>
        <w:t>Cel</w:t>
      </w:r>
      <w:r w:rsidRPr="002735F5">
        <w:rPr>
          <w:b/>
        </w:rPr>
        <w:t>.</w:t>
      </w:r>
      <w:r w:rsidR="00843CDD" w:rsidRPr="002735F5">
        <w:rPr>
          <w:b/>
        </w:rPr>
        <w:t xml:space="preserve"> Emanuel</w:t>
      </w:r>
      <w:r w:rsidR="00843CDD">
        <w:t xml:space="preserve"> – </w:t>
      </w:r>
      <w:r>
        <w:t xml:space="preserve">questionou se o conceito de </w:t>
      </w:r>
      <w:r w:rsidR="00843CDD">
        <w:t>tempo zero</w:t>
      </w:r>
      <w:r>
        <w:t xml:space="preserve"> ficou claro para o Sr.</w:t>
      </w:r>
      <w:r w:rsidR="00843CDD">
        <w:t xml:space="preserve"> Joaquim </w:t>
      </w:r>
      <w:r>
        <w:t>que confirmou.</w:t>
      </w:r>
    </w:p>
    <w:p w:rsidR="00CC0C67" w:rsidRDefault="00CC0C67" w:rsidP="00BD416B">
      <w:pPr>
        <w:ind w:left="708"/>
        <w:jc w:val="both"/>
      </w:pPr>
      <w:r>
        <w:t>Sem mais considerações:</w:t>
      </w:r>
    </w:p>
    <w:p w:rsidR="00CC0C67" w:rsidRDefault="00CC0C67" w:rsidP="00BD416B">
      <w:pPr>
        <w:ind w:left="708"/>
        <w:jc w:val="both"/>
      </w:pPr>
      <w:r>
        <w:t xml:space="preserve">Texto alterado, com redução das 24 para doze horas após o tempo zero. </w:t>
      </w:r>
    </w:p>
    <w:p w:rsidR="00CC0C67" w:rsidRDefault="00CC0C67" w:rsidP="00BD416B">
      <w:pPr>
        <w:ind w:left="708"/>
        <w:jc w:val="both"/>
        <w:rPr>
          <w:b/>
        </w:rPr>
      </w:pPr>
      <w:r w:rsidRPr="00CC0C67">
        <w:rPr>
          <w:b/>
        </w:rPr>
        <w:t>10. Sobre o art. 9º, inciso IV,</w:t>
      </w:r>
      <w:r w:rsidR="00843CDD" w:rsidRPr="00CC0C67">
        <w:rPr>
          <w:b/>
        </w:rPr>
        <w:t xml:space="preserve"> tratamento da área – contribuição do Joaquim –</w:t>
      </w:r>
      <w:r>
        <w:rPr>
          <w:b/>
        </w:rPr>
        <w:t xml:space="preserve"> entende não ser necessária a notificação...</w:t>
      </w:r>
    </w:p>
    <w:p w:rsidR="00CC0C67" w:rsidRPr="00CC0C67" w:rsidRDefault="00CC0C67" w:rsidP="00BD416B">
      <w:pPr>
        <w:ind w:left="708"/>
        <w:jc w:val="both"/>
      </w:pPr>
      <w:r w:rsidRPr="002735F5">
        <w:rPr>
          <w:b/>
        </w:rPr>
        <w:t>- Cel. Emanuel</w:t>
      </w:r>
      <w:r>
        <w:t xml:space="preserve"> considera a retirada do termo notificação.</w:t>
      </w:r>
    </w:p>
    <w:p w:rsidR="00CC0C67" w:rsidRDefault="00CC0C67" w:rsidP="00BD416B">
      <w:pPr>
        <w:ind w:left="708"/>
        <w:jc w:val="both"/>
      </w:pPr>
      <w:r>
        <w:t>- Sem mais considerações.</w:t>
      </w:r>
    </w:p>
    <w:p w:rsidR="00843CDD" w:rsidRDefault="00CC0C67" w:rsidP="00BD416B">
      <w:pPr>
        <w:ind w:left="708"/>
        <w:jc w:val="both"/>
        <w:rPr>
          <w:b/>
        </w:rPr>
      </w:pPr>
      <w:r>
        <w:rPr>
          <w:b/>
        </w:rPr>
        <w:t>R</w:t>
      </w:r>
      <w:r w:rsidR="00843CDD" w:rsidRPr="00CC0C67">
        <w:rPr>
          <w:b/>
        </w:rPr>
        <w:t>etirada do termo notificação e substituição pelo termo avaliação – concordância pelos órgãos ambientais</w:t>
      </w:r>
      <w:r>
        <w:rPr>
          <w:b/>
        </w:rPr>
        <w:t>.</w:t>
      </w:r>
    </w:p>
    <w:p w:rsidR="00BD416B" w:rsidRDefault="00BD416B" w:rsidP="00BD416B">
      <w:pPr>
        <w:ind w:left="708"/>
        <w:jc w:val="both"/>
        <w:rPr>
          <w:b/>
        </w:rPr>
      </w:pPr>
      <w:r>
        <w:rPr>
          <w:b/>
        </w:rPr>
        <w:lastRenderedPageBreak/>
        <w:t>11. Sobre o §1º. Inciso I – Sr. Joaquim questiona se a empresa pode ser de outro estado.</w:t>
      </w:r>
    </w:p>
    <w:p w:rsidR="00BD416B" w:rsidRPr="00BD416B" w:rsidRDefault="00BD416B" w:rsidP="00BD416B">
      <w:pPr>
        <w:ind w:left="708"/>
        <w:jc w:val="both"/>
      </w:pPr>
      <w:r w:rsidRPr="002735F5">
        <w:rPr>
          <w:b/>
        </w:rPr>
        <w:t>- Cel. Emanuel</w:t>
      </w:r>
      <w:r>
        <w:t xml:space="preserve"> menciona que há empresas que tem equipe própria, outras contratam por demanda e ainda outras que já tem empresa contratada.</w:t>
      </w:r>
    </w:p>
    <w:p w:rsidR="006E14AA" w:rsidRDefault="00BD416B" w:rsidP="00BD416B">
      <w:pPr>
        <w:ind w:left="708"/>
        <w:jc w:val="both"/>
      </w:pPr>
      <w:r w:rsidRPr="002735F5">
        <w:rPr>
          <w:b/>
        </w:rPr>
        <w:t xml:space="preserve">- Sr. </w:t>
      </w:r>
      <w:r w:rsidR="006E14AA" w:rsidRPr="002735F5">
        <w:rPr>
          <w:b/>
        </w:rPr>
        <w:t>Adailton –</w:t>
      </w:r>
      <w:r w:rsidR="002735F5" w:rsidRPr="002735F5">
        <w:rPr>
          <w:b/>
        </w:rPr>
        <w:t xml:space="preserve"> IAT</w:t>
      </w:r>
      <w:r w:rsidR="006E14AA">
        <w:t xml:space="preserve"> </w:t>
      </w:r>
      <w:r>
        <w:t xml:space="preserve">entende que </w:t>
      </w:r>
      <w:r w:rsidR="006E14AA">
        <w:t xml:space="preserve">anuência não seria a palavra correta, mas </w:t>
      </w:r>
      <w:r>
        <w:t>sim licenciamento.</w:t>
      </w:r>
    </w:p>
    <w:p w:rsidR="006E14AA" w:rsidRDefault="00BD416B" w:rsidP="00BD416B">
      <w:pPr>
        <w:ind w:left="708"/>
        <w:jc w:val="both"/>
      </w:pPr>
      <w:r w:rsidRPr="002735F5">
        <w:rPr>
          <w:b/>
        </w:rPr>
        <w:t xml:space="preserve">- Sr. </w:t>
      </w:r>
      <w:r w:rsidR="006E14AA" w:rsidRPr="002735F5">
        <w:rPr>
          <w:b/>
        </w:rPr>
        <w:t>Joaquim –</w:t>
      </w:r>
      <w:r>
        <w:t xml:space="preserve"> </w:t>
      </w:r>
      <w:r w:rsidR="002735F5" w:rsidRPr="002735F5">
        <w:rPr>
          <w:b/>
        </w:rPr>
        <w:t xml:space="preserve">IBAMA </w:t>
      </w:r>
      <w:r w:rsidR="002735F5">
        <w:t xml:space="preserve">- </w:t>
      </w:r>
      <w:r>
        <w:t>entende que haveria p</w:t>
      </w:r>
      <w:r w:rsidR="006E14AA">
        <w:t>reju</w:t>
      </w:r>
      <w:r>
        <w:t>í</w:t>
      </w:r>
      <w:r w:rsidR="006E14AA">
        <w:t>zo da ocorrência pela exigência do licenciamento.</w:t>
      </w:r>
      <w:r>
        <w:t xml:space="preserve"> Menciona a necessidade de d</w:t>
      </w:r>
      <w:r w:rsidR="006E14AA">
        <w:t>estino adequado do resíduo</w:t>
      </w:r>
      <w:r>
        <w:t>, entre outras coisas.</w:t>
      </w:r>
    </w:p>
    <w:p w:rsidR="006E14AA" w:rsidRDefault="00BD416B" w:rsidP="00BD416B">
      <w:pPr>
        <w:ind w:left="708"/>
        <w:jc w:val="both"/>
      </w:pPr>
      <w:r w:rsidRPr="002735F5">
        <w:rPr>
          <w:b/>
        </w:rPr>
        <w:t xml:space="preserve">- Sr. </w:t>
      </w:r>
      <w:proofErr w:type="spellStart"/>
      <w:r w:rsidR="006E14AA" w:rsidRPr="002735F5">
        <w:rPr>
          <w:b/>
        </w:rPr>
        <w:t>Cyrus</w:t>
      </w:r>
      <w:proofErr w:type="spellEnd"/>
      <w:r w:rsidR="006E14AA">
        <w:t xml:space="preserve"> – </w:t>
      </w:r>
      <w:r>
        <w:t>pontua que a proposta estabelece</w:t>
      </w:r>
      <w:r w:rsidR="006E14AA">
        <w:t xml:space="preserve"> um ano para adequação. Seria possível. Licenciamento – tipos de licenciamento – descontaminação dos caminhões –</w:t>
      </w:r>
      <w:r>
        <w:t xml:space="preserve"> entende que</w:t>
      </w:r>
      <w:r w:rsidR="006E14AA">
        <w:t xml:space="preserve"> é necessária a colocação da exigência do licenciamento</w:t>
      </w:r>
      <w:r>
        <w:t xml:space="preserve"> com regulamentação pelo órgão a</w:t>
      </w:r>
      <w:r w:rsidR="006E14AA">
        <w:t>mbiental.</w:t>
      </w:r>
    </w:p>
    <w:p w:rsidR="006625E8" w:rsidRDefault="006625E8" w:rsidP="006625E8">
      <w:pPr>
        <w:ind w:left="708"/>
        <w:jc w:val="both"/>
      </w:pPr>
      <w:r w:rsidRPr="002735F5">
        <w:rPr>
          <w:b/>
        </w:rPr>
        <w:t>- Sr. Adailton –</w:t>
      </w:r>
      <w:r w:rsidR="002735F5" w:rsidRPr="002735F5">
        <w:rPr>
          <w:b/>
        </w:rPr>
        <w:t xml:space="preserve"> IAT</w:t>
      </w:r>
      <w:r w:rsidR="002735F5">
        <w:t xml:space="preserve"> - </w:t>
      </w:r>
      <w:r>
        <w:t xml:space="preserve">as empresas já estão cientes e em contato com o IAT, o IAT precisa saber da capacidade da empresa para atendimento. </w:t>
      </w:r>
    </w:p>
    <w:p w:rsidR="00BD416B" w:rsidRPr="006625E8" w:rsidRDefault="00BD416B" w:rsidP="00BD416B">
      <w:pPr>
        <w:ind w:left="708"/>
        <w:jc w:val="both"/>
        <w:rPr>
          <w:b/>
        </w:rPr>
      </w:pPr>
      <w:r w:rsidRPr="006625E8">
        <w:rPr>
          <w:b/>
        </w:rPr>
        <w:t>Texto aprovado com alteração de palavra original para “anuência do ...”</w:t>
      </w:r>
      <w:r w:rsidR="006625E8">
        <w:rPr>
          <w:b/>
        </w:rPr>
        <w:t xml:space="preserve">, com ressalva para a colocação do </w:t>
      </w:r>
      <w:r w:rsidRPr="006625E8">
        <w:rPr>
          <w:b/>
        </w:rPr>
        <w:t>Sr. Joaquim.</w:t>
      </w:r>
    </w:p>
    <w:p w:rsidR="00BD416B" w:rsidRDefault="00BD416B" w:rsidP="00BD416B">
      <w:pPr>
        <w:ind w:left="708"/>
        <w:jc w:val="both"/>
      </w:pPr>
    </w:p>
    <w:p w:rsidR="00BD416B" w:rsidRDefault="006625E8" w:rsidP="006625E8">
      <w:pPr>
        <w:ind w:firstLine="708"/>
        <w:rPr>
          <w:b/>
        </w:rPr>
      </w:pPr>
      <w:r>
        <w:rPr>
          <w:b/>
        </w:rPr>
        <w:t>12. Sobre o art. 9º - § 2º ...</w:t>
      </w:r>
    </w:p>
    <w:p w:rsidR="00406EB0" w:rsidRDefault="00406EB0" w:rsidP="006625E8">
      <w:pPr>
        <w:ind w:firstLine="708"/>
        <w:rPr>
          <w:b/>
        </w:rPr>
      </w:pPr>
    </w:p>
    <w:p w:rsidR="00406EB0" w:rsidRPr="006625E8" w:rsidRDefault="00406EB0" w:rsidP="006625E8">
      <w:pPr>
        <w:ind w:firstLine="708"/>
        <w:rPr>
          <w:b/>
        </w:rPr>
      </w:pPr>
    </w:p>
    <w:p w:rsidR="00FA5880" w:rsidRPr="006625E8" w:rsidRDefault="006625E8" w:rsidP="00424635">
      <w:pPr>
        <w:ind w:left="708"/>
        <w:jc w:val="both"/>
        <w:rPr>
          <w:b/>
        </w:rPr>
      </w:pPr>
      <w:r w:rsidRPr="006625E8">
        <w:rPr>
          <w:b/>
        </w:rPr>
        <w:t>13. Sobre o art. 11º - sugestão Sr. Joaquim sobre alteração no texto “ responderão pelas obrigações estipuladas no art. 10º” e contribuição do Cap. Malheiros quanto a análise da constitucionalidade do estado em legislar sobre responsabilidade civil (ação de regresso...)</w:t>
      </w:r>
      <w:r>
        <w:rPr>
          <w:b/>
        </w:rPr>
        <w:t xml:space="preserve"> </w:t>
      </w:r>
      <w:r w:rsidRPr="006625E8">
        <w:rPr>
          <w:b/>
        </w:rPr>
        <w:t>que são matérias privativas da União, com sugestão para alteração do texto “obrigatoriedade de agir”.</w:t>
      </w:r>
    </w:p>
    <w:p w:rsidR="0094425E" w:rsidRDefault="006625E8" w:rsidP="00424635">
      <w:pPr>
        <w:ind w:left="708"/>
        <w:jc w:val="both"/>
      </w:pPr>
      <w:r w:rsidRPr="002735F5">
        <w:rPr>
          <w:b/>
        </w:rPr>
        <w:t xml:space="preserve">- Sr. </w:t>
      </w:r>
      <w:r w:rsidR="0094425E" w:rsidRPr="002735F5">
        <w:rPr>
          <w:b/>
        </w:rPr>
        <w:t xml:space="preserve">Adailton – </w:t>
      </w:r>
      <w:r w:rsidR="002735F5" w:rsidRPr="002735F5">
        <w:rPr>
          <w:b/>
        </w:rPr>
        <w:t>IAT</w:t>
      </w:r>
      <w:r>
        <w:t xml:space="preserve"> menciona que </w:t>
      </w:r>
      <w:r w:rsidR="0094425E">
        <w:t>não é inovação legislativa – já tem previsão legal na lei ambiental. Repete algo já previsto em lei federal.</w:t>
      </w:r>
    </w:p>
    <w:p w:rsidR="0094425E" w:rsidRDefault="006625E8" w:rsidP="00424635">
      <w:pPr>
        <w:ind w:left="708"/>
        <w:jc w:val="both"/>
      </w:pPr>
      <w:r w:rsidRPr="002735F5">
        <w:rPr>
          <w:b/>
        </w:rPr>
        <w:t xml:space="preserve">- Sr. </w:t>
      </w:r>
      <w:r w:rsidR="0094425E" w:rsidRPr="002735F5">
        <w:rPr>
          <w:b/>
        </w:rPr>
        <w:t xml:space="preserve">Joaquim </w:t>
      </w:r>
      <w:r w:rsidR="002735F5" w:rsidRPr="002735F5">
        <w:rPr>
          <w:b/>
        </w:rPr>
        <w:t>– IBAMA</w:t>
      </w:r>
      <w:r w:rsidR="002735F5">
        <w:t xml:space="preserve"> - </w:t>
      </w:r>
      <w:r w:rsidR="0094425E">
        <w:t xml:space="preserve">concorda </w:t>
      </w:r>
      <w:r>
        <w:t xml:space="preserve">e sugere a manutenção </w:t>
      </w:r>
      <w:r w:rsidR="00FF3315">
        <w:t>d</w:t>
      </w:r>
      <w:r w:rsidR="0094425E">
        <w:t>o texto</w:t>
      </w:r>
      <w:r w:rsidR="00FF3315">
        <w:t>.</w:t>
      </w:r>
    </w:p>
    <w:p w:rsidR="00FF3315" w:rsidRDefault="00FF3315" w:rsidP="00424635">
      <w:pPr>
        <w:ind w:left="708"/>
        <w:jc w:val="both"/>
      </w:pPr>
      <w:r w:rsidRPr="002735F5">
        <w:rPr>
          <w:b/>
        </w:rPr>
        <w:t>- Cel. Emanuel</w:t>
      </w:r>
      <w:r>
        <w:t xml:space="preserve"> sugere a alteração do texto, com a inclusão de “... deverão agir rápida e solidariamente...”</w:t>
      </w:r>
    </w:p>
    <w:p w:rsidR="00406EB0" w:rsidRDefault="00406EB0" w:rsidP="00424635">
      <w:pPr>
        <w:ind w:left="708"/>
        <w:jc w:val="both"/>
      </w:pPr>
      <w:r>
        <w:t>- Sem mais considerações.</w:t>
      </w:r>
    </w:p>
    <w:p w:rsidR="00406EB0" w:rsidRPr="00406EB0" w:rsidRDefault="00406EB0" w:rsidP="00424635">
      <w:pPr>
        <w:ind w:left="708"/>
        <w:jc w:val="both"/>
        <w:rPr>
          <w:b/>
        </w:rPr>
      </w:pPr>
      <w:r w:rsidRPr="00406EB0">
        <w:rPr>
          <w:b/>
        </w:rPr>
        <w:t xml:space="preserve">Texto alterado conforme sugestão do Cel. Emanuel. </w:t>
      </w:r>
    </w:p>
    <w:p w:rsidR="00406EB0" w:rsidRDefault="00406EB0"/>
    <w:p w:rsidR="00E617E7" w:rsidRPr="00E617E7" w:rsidRDefault="0094425E" w:rsidP="002735F5">
      <w:pPr>
        <w:ind w:left="708"/>
        <w:jc w:val="both"/>
        <w:rPr>
          <w:b/>
        </w:rPr>
      </w:pPr>
      <w:r w:rsidRPr="00E617E7">
        <w:rPr>
          <w:b/>
        </w:rPr>
        <w:lastRenderedPageBreak/>
        <w:t xml:space="preserve"> </w:t>
      </w:r>
      <w:r w:rsidR="00406EB0" w:rsidRPr="00E617E7">
        <w:rPr>
          <w:b/>
        </w:rPr>
        <w:t xml:space="preserve">14. Sobre o art. 14º - </w:t>
      </w:r>
      <w:r w:rsidRPr="00E617E7">
        <w:rPr>
          <w:b/>
        </w:rPr>
        <w:t>Ponto 14 – Cel</w:t>
      </w:r>
      <w:r w:rsidR="00E617E7" w:rsidRPr="00E617E7">
        <w:rPr>
          <w:b/>
        </w:rPr>
        <w:t>.</w:t>
      </w:r>
      <w:r w:rsidRPr="00E617E7">
        <w:rPr>
          <w:b/>
        </w:rPr>
        <w:t xml:space="preserve"> Emanuel – a proposta não tem fins arrecadatórios. </w:t>
      </w:r>
      <w:r w:rsidR="00E617E7" w:rsidRPr="00E617E7">
        <w:rPr>
          <w:b/>
        </w:rPr>
        <w:t xml:space="preserve"> O objetivo é o retorno do recurso para o atendimento PP.</w:t>
      </w:r>
      <w:r w:rsidR="00E617E7">
        <w:rPr>
          <w:b/>
        </w:rPr>
        <w:t xml:space="preserve"> Sugestão do Cap. Malheiros – estabelecer anexo que estabeleça taxativamente os atos de infração – questionamento da </w:t>
      </w:r>
      <w:proofErr w:type="spellStart"/>
      <w:r w:rsidR="00E617E7">
        <w:rPr>
          <w:b/>
        </w:rPr>
        <w:t>Kimberly</w:t>
      </w:r>
      <w:proofErr w:type="spellEnd"/>
      <w:r w:rsidR="00E617E7">
        <w:rPr>
          <w:b/>
        </w:rPr>
        <w:t xml:space="preserve"> se o recurso seria decorrente somente da não observância da lei decorrente do PL ou se incluiria outras multas relacionadas a PP.</w:t>
      </w:r>
    </w:p>
    <w:p w:rsidR="0094425E" w:rsidRPr="00E617E7" w:rsidRDefault="0094425E">
      <w:pPr>
        <w:rPr>
          <w:b/>
        </w:rPr>
      </w:pPr>
    </w:p>
    <w:p w:rsidR="0094425E" w:rsidRDefault="00E617E7">
      <w:r>
        <w:tab/>
      </w:r>
      <w:r w:rsidRPr="00424635">
        <w:rPr>
          <w:b/>
        </w:rPr>
        <w:t>- Cel. Emanuel</w:t>
      </w:r>
      <w:r>
        <w:t xml:space="preserve"> pediu manifestação </w:t>
      </w:r>
    </w:p>
    <w:p w:rsidR="00E617E7" w:rsidRDefault="00E617E7" w:rsidP="00424635">
      <w:pPr>
        <w:ind w:left="709"/>
        <w:jc w:val="both"/>
      </w:pPr>
      <w:r w:rsidRPr="00424635">
        <w:rPr>
          <w:b/>
        </w:rPr>
        <w:t>- Sr. Joaquim</w:t>
      </w:r>
      <w:r w:rsidR="00424635" w:rsidRPr="00424635">
        <w:rPr>
          <w:b/>
        </w:rPr>
        <w:t xml:space="preserve"> – IBAMA -</w:t>
      </w:r>
      <w:r w:rsidR="00424635">
        <w:t xml:space="preserve"> </w:t>
      </w:r>
      <w:r>
        <w:t xml:space="preserve"> </w:t>
      </w:r>
      <w:r w:rsidR="00A14F3C">
        <w:t xml:space="preserve">questiona </w:t>
      </w:r>
      <w:r>
        <w:t>sobre a concordância da Receita Estadual.</w:t>
      </w:r>
    </w:p>
    <w:p w:rsidR="00A14F3C" w:rsidRDefault="00E617E7" w:rsidP="004D6FE3">
      <w:pPr>
        <w:ind w:left="708"/>
        <w:jc w:val="both"/>
      </w:pPr>
      <w:r w:rsidRPr="00424635">
        <w:rPr>
          <w:b/>
        </w:rPr>
        <w:t xml:space="preserve">- </w:t>
      </w:r>
      <w:r w:rsidR="00A14F3C" w:rsidRPr="00424635">
        <w:rPr>
          <w:b/>
        </w:rPr>
        <w:t>Cel</w:t>
      </w:r>
      <w:r w:rsidRPr="00424635">
        <w:rPr>
          <w:b/>
        </w:rPr>
        <w:t>.</w:t>
      </w:r>
      <w:r w:rsidR="00A14F3C" w:rsidRPr="00424635">
        <w:rPr>
          <w:b/>
        </w:rPr>
        <w:t xml:space="preserve"> Emanuel</w:t>
      </w:r>
      <w:r w:rsidR="00A14F3C">
        <w:t xml:space="preserve"> – esclarece que os valores ar</w:t>
      </w:r>
      <w:r>
        <w:t>recadados hoje vão para o FEMA e menciona possibilidade de estabelecimento de convênio com direcionamento do recurso aos órgãos, conforme caput.</w:t>
      </w:r>
    </w:p>
    <w:p w:rsidR="00A14F3C" w:rsidRDefault="004D6FE3" w:rsidP="004D6FE3">
      <w:pPr>
        <w:ind w:left="708"/>
        <w:jc w:val="both"/>
      </w:pPr>
      <w:r w:rsidRPr="00424635">
        <w:rPr>
          <w:b/>
        </w:rPr>
        <w:t xml:space="preserve">- Sr. </w:t>
      </w:r>
      <w:r w:rsidR="00A14F3C" w:rsidRPr="00424635">
        <w:rPr>
          <w:b/>
        </w:rPr>
        <w:t>Adailton -</w:t>
      </w:r>
      <w:r w:rsidR="00424635" w:rsidRPr="00424635">
        <w:rPr>
          <w:b/>
        </w:rPr>
        <w:t xml:space="preserve"> IAT</w:t>
      </w:r>
      <w:r w:rsidR="00A14F3C">
        <w:t xml:space="preserve"> teria que discutir com o jurídico –</w:t>
      </w:r>
      <w:r>
        <w:t xml:space="preserve"> mencionou que o j</w:t>
      </w:r>
      <w:r w:rsidR="00A14F3C">
        <w:t>ulgamento de auto de infraç</w:t>
      </w:r>
      <w:r>
        <w:t>ão leva bastante tempo. Deixar</w:t>
      </w:r>
      <w:r w:rsidR="00A14F3C">
        <w:t xml:space="preserve"> como está e aguarda manifestação do jurídico.</w:t>
      </w:r>
    </w:p>
    <w:p w:rsidR="00A14F3C" w:rsidRDefault="004D6FE3" w:rsidP="004D6FE3">
      <w:pPr>
        <w:ind w:firstLine="708"/>
        <w:jc w:val="both"/>
      </w:pPr>
      <w:r w:rsidRPr="00424635">
        <w:rPr>
          <w:b/>
        </w:rPr>
        <w:t xml:space="preserve">- </w:t>
      </w:r>
      <w:r w:rsidR="00A14F3C" w:rsidRPr="00424635">
        <w:rPr>
          <w:b/>
        </w:rPr>
        <w:t>Cel</w:t>
      </w:r>
      <w:r w:rsidRPr="00424635">
        <w:rPr>
          <w:b/>
        </w:rPr>
        <w:t>.</w:t>
      </w:r>
      <w:r w:rsidR="00A14F3C" w:rsidRPr="00424635">
        <w:rPr>
          <w:b/>
        </w:rPr>
        <w:t xml:space="preserve"> Emanuel –</w:t>
      </w:r>
      <w:r w:rsidR="00A14F3C">
        <w:t xml:space="preserve"> deixa o texto como está. Será tratado no IAT. </w:t>
      </w:r>
    </w:p>
    <w:p w:rsidR="00A14F3C" w:rsidRDefault="004D6FE3" w:rsidP="004D6FE3">
      <w:pPr>
        <w:ind w:left="708"/>
        <w:jc w:val="both"/>
      </w:pPr>
      <w:r w:rsidRPr="00424635">
        <w:rPr>
          <w:b/>
        </w:rPr>
        <w:t xml:space="preserve">- Sr. </w:t>
      </w:r>
      <w:proofErr w:type="spellStart"/>
      <w:r w:rsidR="00A14F3C" w:rsidRPr="00424635">
        <w:rPr>
          <w:b/>
        </w:rPr>
        <w:t>Cyrus</w:t>
      </w:r>
      <w:proofErr w:type="spellEnd"/>
      <w:r w:rsidR="00A14F3C" w:rsidRPr="00424635">
        <w:rPr>
          <w:b/>
        </w:rPr>
        <w:t xml:space="preserve"> –</w:t>
      </w:r>
      <w:r w:rsidR="00A14F3C">
        <w:t xml:space="preserve"> existe legislação nova de conversão ambiental da multa – 20 dias para apresentar defesa – pode pedir a conversão – </w:t>
      </w:r>
      <w:r>
        <w:t>não executa mas paga – a título de sugestão.</w:t>
      </w:r>
    </w:p>
    <w:p w:rsidR="00A14F3C" w:rsidRDefault="004D6FE3" w:rsidP="004D6FE3">
      <w:pPr>
        <w:ind w:firstLine="708"/>
        <w:jc w:val="both"/>
      </w:pPr>
      <w:r w:rsidRPr="00424635">
        <w:rPr>
          <w:b/>
        </w:rPr>
        <w:t xml:space="preserve">- </w:t>
      </w:r>
      <w:r w:rsidR="00A14F3C" w:rsidRPr="00424635">
        <w:rPr>
          <w:b/>
        </w:rPr>
        <w:t>Cel</w:t>
      </w:r>
      <w:r w:rsidRPr="00424635">
        <w:rPr>
          <w:b/>
        </w:rPr>
        <w:t>.</w:t>
      </w:r>
      <w:r w:rsidR="00A14F3C" w:rsidRPr="00424635">
        <w:rPr>
          <w:b/>
        </w:rPr>
        <w:t xml:space="preserve"> Emanuel</w:t>
      </w:r>
      <w:r w:rsidR="00A14F3C">
        <w:t xml:space="preserve"> – </w:t>
      </w:r>
      <w:r w:rsidR="00B2022D">
        <w:t>mantem o texto por agora, até manifestação</w:t>
      </w:r>
      <w:r>
        <w:t>.</w:t>
      </w:r>
      <w:r w:rsidR="00B2022D">
        <w:t xml:space="preserve"> </w:t>
      </w:r>
    </w:p>
    <w:p w:rsidR="00A14F3C" w:rsidRDefault="004D6FE3" w:rsidP="004D6FE3">
      <w:pPr>
        <w:ind w:left="708"/>
        <w:jc w:val="both"/>
      </w:pPr>
      <w:r w:rsidRPr="00424635">
        <w:rPr>
          <w:b/>
        </w:rPr>
        <w:t xml:space="preserve">- Sr. </w:t>
      </w:r>
      <w:r w:rsidR="00A14F3C" w:rsidRPr="00424635">
        <w:rPr>
          <w:b/>
        </w:rPr>
        <w:t>Adailton –</w:t>
      </w:r>
      <w:r w:rsidR="00424635" w:rsidRPr="00424635">
        <w:rPr>
          <w:b/>
        </w:rPr>
        <w:t xml:space="preserve"> IAT</w:t>
      </w:r>
      <w:r w:rsidR="00424635">
        <w:t xml:space="preserve"> - </w:t>
      </w:r>
      <w:r w:rsidR="00A14F3C">
        <w:t xml:space="preserve">defende o convênio </w:t>
      </w:r>
      <w:r w:rsidR="00B2022D">
        <w:t>–</w:t>
      </w:r>
      <w:r w:rsidR="00A14F3C">
        <w:t xml:space="preserve"> </w:t>
      </w:r>
      <w:r w:rsidR="00B2022D">
        <w:t>analise interna – TC e MP tem papel no processo</w:t>
      </w:r>
      <w:r>
        <w:t>.</w:t>
      </w:r>
    </w:p>
    <w:p w:rsidR="00B2022D" w:rsidRDefault="004D6FE3" w:rsidP="004D6FE3">
      <w:pPr>
        <w:ind w:left="708"/>
        <w:jc w:val="both"/>
      </w:pPr>
      <w:r w:rsidRPr="00424635">
        <w:rPr>
          <w:b/>
        </w:rPr>
        <w:t xml:space="preserve">- </w:t>
      </w:r>
      <w:r w:rsidR="00B2022D" w:rsidRPr="00424635">
        <w:rPr>
          <w:b/>
        </w:rPr>
        <w:t>Cel</w:t>
      </w:r>
      <w:r w:rsidR="00424635" w:rsidRPr="00424635">
        <w:rPr>
          <w:b/>
        </w:rPr>
        <w:t>.</w:t>
      </w:r>
      <w:r w:rsidR="00B2022D" w:rsidRPr="00424635">
        <w:rPr>
          <w:b/>
        </w:rPr>
        <w:t xml:space="preserve"> Emanuel</w:t>
      </w:r>
      <w:r w:rsidR="00B2022D">
        <w:t xml:space="preserve"> – </w:t>
      </w:r>
      <w:r>
        <w:t xml:space="preserve">frisou sobre a intenção do </w:t>
      </w:r>
      <w:r w:rsidR="00B2022D">
        <w:t>fechamento do texto hoje, como aprovado pelo P2R2.</w:t>
      </w:r>
    </w:p>
    <w:p w:rsidR="004D6FE3" w:rsidRDefault="004D6FE3" w:rsidP="000A5706">
      <w:pPr>
        <w:ind w:left="708"/>
        <w:jc w:val="both"/>
      </w:pPr>
      <w:r>
        <w:t>Manter o texto como está para posterior análise pelo IAT, no que se refere a convênios.</w:t>
      </w:r>
    </w:p>
    <w:p w:rsidR="004D6FE3" w:rsidRPr="004D6FE3" w:rsidRDefault="004D6FE3" w:rsidP="000A5706">
      <w:pPr>
        <w:ind w:left="708"/>
        <w:jc w:val="both"/>
        <w:rPr>
          <w:b/>
        </w:rPr>
      </w:pPr>
      <w:r w:rsidRPr="004D6FE3">
        <w:rPr>
          <w:b/>
        </w:rPr>
        <w:t>15. Sobre o art. 15</w:t>
      </w:r>
      <w:r w:rsidR="001E08CD">
        <w:rPr>
          <w:b/>
        </w:rPr>
        <w:t>º</w:t>
      </w:r>
      <w:r w:rsidRPr="004D6FE3">
        <w:rPr>
          <w:b/>
        </w:rPr>
        <w:t xml:space="preserve"> – Sugestão do Cap. Malheiros – definir um documento que estabeleça o fim da emergência e a integração dos agentes públicos envolvidos no atendimento. </w:t>
      </w:r>
    </w:p>
    <w:p w:rsidR="00B2022D" w:rsidRDefault="004D6FE3" w:rsidP="000A5706">
      <w:pPr>
        <w:ind w:left="708"/>
        <w:jc w:val="both"/>
      </w:pPr>
      <w:r w:rsidRPr="00424635">
        <w:rPr>
          <w:b/>
        </w:rPr>
        <w:t>- Cel. Emanuel</w:t>
      </w:r>
      <w:r>
        <w:t xml:space="preserve"> – aponta que a integração dos agentes públicos já está definida no texto, através do SCI. Propõe inclusão de um art. que determine quando será declarada encerrada a fase de resposta.</w:t>
      </w:r>
      <w:r w:rsidR="000A5706">
        <w:t xml:space="preserve"> </w:t>
      </w:r>
      <w:r w:rsidR="00B2022D">
        <w:t>A declaração terá dia e hora pelo órgão ainda presente na cena.</w:t>
      </w:r>
      <w:r w:rsidR="000A5706">
        <w:t xml:space="preserve"> Pede manifestação.</w:t>
      </w:r>
    </w:p>
    <w:p w:rsidR="00B2022D" w:rsidRDefault="000A5706" w:rsidP="000A5706">
      <w:pPr>
        <w:ind w:left="708"/>
        <w:jc w:val="both"/>
      </w:pPr>
      <w:r w:rsidRPr="00424635">
        <w:rPr>
          <w:b/>
        </w:rPr>
        <w:t xml:space="preserve">- Sr. </w:t>
      </w:r>
      <w:r w:rsidR="00B2022D" w:rsidRPr="00424635">
        <w:rPr>
          <w:b/>
        </w:rPr>
        <w:t>Joaquim</w:t>
      </w:r>
      <w:r w:rsidR="00424635" w:rsidRPr="00424635">
        <w:rPr>
          <w:b/>
        </w:rPr>
        <w:t xml:space="preserve"> – IBAMA</w:t>
      </w:r>
      <w:r w:rsidR="00424635">
        <w:t xml:space="preserve"> - </w:t>
      </w:r>
      <w:r w:rsidR="00B2022D">
        <w:t>entende que pode haver entendimentos diferentes do que seria o momento de encerramento.</w:t>
      </w:r>
    </w:p>
    <w:p w:rsidR="00B2022D" w:rsidRDefault="000A5706" w:rsidP="000A5706">
      <w:pPr>
        <w:ind w:firstLine="708"/>
        <w:jc w:val="both"/>
      </w:pPr>
      <w:r w:rsidRPr="00424635">
        <w:rPr>
          <w:b/>
        </w:rPr>
        <w:t xml:space="preserve">- </w:t>
      </w:r>
      <w:r w:rsidR="00B2022D" w:rsidRPr="00424635">
        <w:rPr>
          <w:b/>
        </w:rPr>
        <w:t>Cel</w:t>
      </w:r>
      <w:r w:rsidRPr="00424635">
        <w:rPr>
          <w:b/>
        </w:rPr>
        <w:t>.</w:t>
      </w:r>
      <w:r w:rsidR="00B2022D" w:rsidRPr="00424635">
        <w:rPr>
          <w:b/>
        </w:rPr>
        <w:t xml:space="preserve"> Emanuel</w:t>
      </w:r>
      <w:r w:rsidR="00B2022D">
        <w:t xml:space="preserve"> frisa que pode ou não incluir o artigo.</w:t>
      </w:r>
    </w:p>
    <w:p w:rsidR="00B2022D" w:rsidRDefault="000A5706" w:rsidP="000A5706">
      <w:pPr>
        <w:ind w:left="708"/>
        <w:jc w:val="both"/>
      </w:pPr>
      <w:r w:rsidRPr="00424635">
        <w:rPr>
          <w:b/>
        </w:rPr>
        <w:lastRenderedPageBreak/>
        <w:t xml:space="preserve">- Sr. </w:t>
      </w:r>
      <w:r w:rsidR="00B2022D" w:rsidRPr="00424635">
        <w:rPr>
          <w:b/>
        </w:rPr>
        <w:t xml:space="preserve">Adailton – </w:t>
      </w:r>
      <w:r w:rsidR="00424635" w:rsidRPr="00424635">
        <w:rPr>
          <w:b/>
        </w:rPr>
        <w:t>IAT</w:t>
      </w:r>
      <w:r w:rsidR="00424635">
        <w:t xml:space="preserve"> - </w:t>
      </w:r>
      <w:r w:rsidR="00B2022D">
        <w:t xml:space="preserve">concorda que é complicado – por fatores que podem provocar risco na fase de recuperação </w:t>
      </w:r>
      <w:r>
        <w:t>sendo</w:t>
      </w:r>
      <w:r w:rsidR="00B2022D">
        <w:t xml:space="preserve"> necessária novamente providências</w:t>
      </w:r>
      <w:r>
        <w:t>, a exemplo de bloqueio. Concorda com a proposta de alteração apresentada pelo Cel. Emanuel.</w:t>
      </w:r>
    </w:p>
    <w:p w:rsidR="00B2022D" w:rsidRDefault="000A5706" w:rsidP="000A5706">
      <w:pPr>
        <w:ind w:left="708"/>
        <w:jc w:val="both"/>
      </w:pPr>
      <w:r w:rsidRPr="00424635">
        <w:rPr>
          <w:b/>
        </w:rPr>
        <w:t xml:space="preserve">- Sr. </w:t>
      </w:r>
      <w:proofErr w:type="spellStart"/>
      <w:r w:rsidR="00B2022D" w:rsidRPr="00424635">
        <w:rPr>
          <w:b/>
        </w:rPr>
        <w:t>Cyrus</w:t>
      </w:r>
      <w:proofErr w:type="spellEnd"/>
      <w:r w:rsidR="00B2022D">
        <w:t xml:space="preserve"> – SCI </w:t>
      </w:r>
      <w:r w:rsidR="007E477D">
        <w:t>–</w:t>
      </w:r>
      <w:r w:rsidR="00B2022D">
        <w:t xml:space="preserve"> </w:t>
      </w:r>
      <w:r w:rsidR="007E477D">
        <w:t>exemplificou com situação real.</w:t>
      </w:r>
      <w:r>
        <w:t xml:space="preserve"> Manifestou p</w:t>
      </w:r>
      <w:r w:rsidR="007E477D">
        <w:t>reocupação de encerramento</w:t>
      </w:r>
      <w:r>
        <w:t xml:space="preserve"> declarado</w:t>
      </w:r>
      <w:r w:rsidR="007E477D">
        <w:t xml:space="preserve"> por parte da empresa. </w:t>
      </w:r>
    </w:p>
    <w:p w:rsidR="00A14F3C" w:rsidRPr="009F646C" w:rsidRDefault="000A5706" w:rsidP="000A5706">
      <w:pPr>
        <w:ind w:left="708"/>
        <w:jc w:val="both"/>
      </w:pPr>
      <w:r w:rsidRPr="00424635">
        <w:rPr>
          <w:b/>
        </w:rPr>
        <w:t xml:space="preserve">- </w:t>
      </w:r>
      <w:r w:rsidR="007E477D" w:rsidRPr="00424635">
        <w:rPr>
          <w:b/>
        </w:rPr>
        <w:t>Cel</w:t>
      </w:r>
      <w:r w:rsidRPr="00424635">
        <w:rPr>
          <w:b/>
        </w:rPr>
        <w:t>.</w:t>
      </w:r>
      <w:r w:rsidR="007E477D" w:rsidRPr="00424635">
        <w:rPr>
          <w:b/>
        </w:rPr>
        <w:t xml:space="preserve"> Emanuel</w:t>
      </w:r>
      <w:r w:rsidR="007E477D" w:rsidRPr="009F646C">
        <w:t xml:space="preserve"> – acha a ideia </w:t>
      </w:r>
      <w:r w:rsidRPr="009F646C">
        <w:t>relevante, para informações a imprensa, sobre o e</w:t>
      </w:r>
      <w:r w:rsidR="007E477D" w:rsidRPr="009F646C">
        <w:t>ncerra</w:t>
      </w:r>
      <w:r w:rsidRPr="009F646C">
        <w:t>mento d</w:t>
      </w:r>
      <w:r w:rsidR="007E477D" w:rsidRPr="009F646C">
        <w:t xml:space="preserve">a fase emergencial. </w:t>
      </w:r>
    </w:p>
    <w:p w:rsidR="000A5706" w:rsidRPr="009F646C" w:rsidRDefault="000A5706" w:rsidP="000A5706">
      <w:pPr>
        <w:ind w:left="708"/>
        <w:jc w:val="both"/>
        <w:rPr>
          <w:b/>
        </w:rPr>
      </w:pPr>
      <w:r w:rsidRPr="009F646C">
        <w:rPr>
          <w:b/>
        </w:rPr>
        <w:t xml:space="preserve">Texto alterado conforme proposta do Cel. Emanuel, com a inclusão de novo art.: “ Art. X A fase de resposta será declarada finalizada quando </w:t>
      </w:r>
      <w:proofErr w:type="gramStart"/>
      <w:r w:rsidRPr="009F646C">
        <w:rPr>
          <w:b/>
        </w:rPr>
        <w:t>o(</w:t>
      </w:r>
      <w:proofErr w:type="gramEnd"/>
      <w:r w:rsidRPr="009F646C">
        <w:rPr>
          <w:b/>
        </w:rPr>
        <w:t xml:space="preserve">s) órgão(s) publico(s), ainda presentes na cena do incidente, entenderem não haver riscos às pessoas, ao meio e/ou à propriedade, considerando restar apenas, por regra, operações de remoção de produtos, limpeza e recuperação de área a serem feitas. Parágrafo Único: A declaração de final da fase de resposta terá seu dia e hora convencionados pelo </w:t>
      </w:r>
      <w:proofErr w:type="gramStart"/>
      <w:r w:rsidRPr="009F646C">
        <w:rPr>
          <w:b/>
        </w:rPr>
        <w:t>órgão(</w:t>
      </w:r>
      <w:proofErr w:type="gramEnd"/>
      <w:r w:rsidRPr="009F646C">
        <w:rPr>
          <w:b/>
        </w:rPr>
        <w:t>s) ainda presente(s) na cena, o(s) qual(ais) atestará(</w:t>
      </w:r>
      <w:proofErr w:type="spellStart"/>
      <w:r w:rsidRPr="009F646C">
        <w:rPr>
          <w:b/>
        </w:rPr>
        <w:t>ão</w:t>
      </w:r>
      <w:proofErr w:type="spellEnd"/>
      <w:r w:rsidRPr="009F646C">
        <w:rPr>
          <w:b/>
        </w:rPr>
        <w:t>) a data/hora estipulada em seu(s) registro(s) de atendimento”.</w:t>
      </w:r>
    </w:p>
    <w:p w:rsidR="007E477D" w:rsidRDefault="000A5706" w:rsidP="00B46D65">
      <w:pPr>
        <w:ind w:left="708"/>
        <w:jc w:val="both"/>
      </w:pPr>
      <w:bookmarkStart w:id="0" w:name="_GoBack"/>
      <w:r w:rsidRPr="00424635">
        <w:rPr>
          <w:b/>
        </w:rPr>
        <w:t xml:space="preserve">- </w:t>
      </w:r>
      <w:r w:rsidR="007E477D" w:rsidRPr="00424635">
        <w:rPr>
          <w:b/>
        </w:rPr>
        <w:t>Cel</w:t>
      </w:r>
      <w:r w:rsidR="00B46D65" w:rsidRPr="00424635">
        <w:rPr>
          <w:b/>
        </w:rPr>
        <w:t>.</w:t>
      </w:r>
      <w:r w:rsidR="007E477D" w:rsidRPr="00424635">
        <w:rPr>
          <w:b/>
        </w:rPr>
        <w:t xml:space="preserve"> Emanuel</w:t>
      </w:r>
      <w:r w:rsidR="007E477D">
        <w:t xml:space="preserve"> </w:t>
      </w:r>
      <w:bookmarkEnd w:id="0"/>
      <w:r w:rsidR="007E477D">
        <w:t>encerra a reunião às 11:35</w:t>
      </w:r>
      <w:r>
        <w:t>, solicitando a convocação para o início da 3ª fase da análise do PL, com a presença de representantes de s</w:t>
      </w:r>
      <w:r w:rsidR="007E477D">
        <w:t>indicatos</w:t>
      </w:r>
      <w:r>
        <w:t>, concessioná</w:t>
      </w:r>
      <w:r w:rsidR="007E477D">
        <w:t>rias</w:t>
      </w:r>
      <w:r>
        <w:t>, empresas respondedoras e dema</w:t>
      </w:r>
      <w:r w:rsidR="00B46D65">
        <w:t>is órgãos para a próxima quinta-</w:t>
      </w:r>
      <w:r>
        <w:t>feira.</w:t>
      </w:r>
    </w:p>
    <w:sectPr w:rsidR="007E4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658E"/>
    <w:multiLevelType w:val="hybridMultilevel"/>
    <w:tmpl w:val="3E2A4BFC"/>
    <w:lvl w:ilvl="0" w:tplc="E6A4B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DB"/>
    <w:rsid w:val="00047FF2"/>
    <w:rsid w:val="00055BB1"/>
    <w:rsid w:val="000A2703"/>
    <w:rsid w:val="000A5706"/>
    <w:rsid w:val="00121FB8"/>
    <w:rsid w:val="00151FFF"/>
    <w:rsid w:val="00165210"/>
    <w:rsid w:val="001B5733"/>
    <w:rsid w:val="001D20FC"/>
    <w:rsid w:val="001E08CD"/>
    <w:rsid w:val="00226A71"/>
    <w:rsid w:val="002735F5"/>
    <w:rsid w:val="002B7EBE"/>
    <w:rsid w:val="002E3C19"/>
    <w:rsid w:val="00300DA6"/>
    <w:rsid w:val="003546C9"/>
    <w:rsid w:val="003B1CA1"/>
    <w:rsid w:val="003D711A"/>
    <w:rsid w:val="003E1F38"/>
    <w:rsid w:val="00406EB0"/>
    <w:rsid w:val="00424635"/>
    <w:rsid w:val="004C09CC"/>
    <w:rsid w:val="004C0B4B"/>
    <w:rsid w:val="004D6FE3"/>
    <w:rsid w:val="005569DB"/>
    <w:rsid w:val="005E1B4A"/>
    <w:rsid w:val="006625E8"/>
    <w:rsid w:val="0066416F"/>
    <w:rsid w:val="006B7500"/>
    <w:rsid w:val="006E14AA"/>
    <w:rsid w:val="007427D5"/>
    <w:rsid w:val="00754920"/>
    <w:rsid w:val="007E477D"/>
    <w:rsid w:val="00843CDD"/>
    <w:rsid w:val="00864650"/>
    <w:rsid w:val="008B1C9C"/>
    <w:rsid w:val="008D2836"/>
    <w:rsid w:val="0094425E"/>
    <w:rsid w:val="009A6BCC"/>
    <w:rsid w:val="009E10E9"/>
    <w:rsid w:val="009F646C"/>
    <w:rsid w:val="00A14F3C"/>
    <w:rsid w:val="00B2022D"/>
    <w:rsid w:val="00B254BF"/>
    <w:rsid w:val="00B361E8"/>
    <w:rsid w:val="00B46D65"/>
    <w:rsid w:val="00B90636"/>
    <w:rsid w:val="00B9170A"/>
    <w:rsid w:val="00BB71BF"/>
    <w:rsid w:val="00BC5209"/>
    <w:rsid w:val="00BD416B"/>
    <w:rsid w:val="00CC0C67"/>
    <w:rsid w:val="00D03663"/>
    <w:rsid w:val="00D17A74"/>
    <w:rsid w:val="00D46C87"/>
    <w:rsid w:val="00D64049"/>
    <w:rsid w:val="00DF3AAC"/>
    <w:rsid w:val="00DF5373"/>
    <w:rsid w:val="00E37DBF"/>
    <w:rsid w:val="00E617E7"/>
    <w:rsid w:val="00F614FA"/>
    <w:rsid w:val="00F72982"/>
    <w:rsid w:val="00FA5880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CB6"/>
  <w15:chartTrackingRefBased/>
  <w15:docId w15:val="{2CD5BD50-A379-423D-BFE9-454BC8F1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FA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2922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LORENA ELIZ GIACOMOZZI</cp:lastModifiedBy>
  <cp:revision>27</cp:revision>
  <dcterms:created xsi:type="dcterms:W3CDTF">2023-05-19T12:09:00Z</dcterms:created>
  <dcterms:modified xsi:type="dcterms:W3CDTF">2023-06-12T19:27:00Z</dcterms:modified>
</cp:coreProperties>
</file>