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4" w:rsidRDefault="005F538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538F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6" style="position:absolute;left:0;text-align:left;margin-left:-60.85pt;margin-top:11pt;width:546.1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" fillcolor="#eaf1dd [662]" strokecolor="#76923c [2406]">
            <v:textbox>
              <w:txbxContent>
                <w:p w:rsidR="00C2183F" w:rsidRPr="00A1512E" w:rsidRDefault="00715526" w:rsidP="005C4B83">
                  <w:pPr>
                    <w:spacing w:after="0"/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AULA 01</w:t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  <w:t xml:space="preserve"> - PASSO </w:t>
                  </w:r>
                  <w:proofErr w:type="gramStart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proofErr w:type="gramEnd"/>
                  <w:r w:rsidR="00473FFE" w:rsidRPr="00A1512E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928C4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ASSEGURAR</w:t>
                  </w:r>
                  <w:r w:rsidR="00463502" w:rsidRPr="00463502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UMA RESPOSTA ADEQUADA E EFICAZ AOS DESASTRES</w:t>
                  </w:r>
                </w:p>
                <w:p w:rsidR="00473FFE" w:rsidRPr="00473FFE" w:rsidRDefault="00473FFE" w:rsidP="00473FFE">
                  <w:pPr>
                    <w:spacing w:line="240" w:lineRule="auto"/>
                    <w:contextualSpacing/>
                    <w:jc w:val="center"/>
                    <w:rPr>
                      <w:rFonts w:cs="Arial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  <w:r w:rsidRPr="005F538F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<v:textbox>
              <w:txbxContent>
                <w:p w:rsidR="00C2183F" w:rsidRPr="00A1512E" w:rsidRDefault="00715526" w:rsidP="00C2183F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color w:val="0070C0"/>
                      <w:sz w:val="32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000000" w:themeColor="text1"/>
                      <w:sz w:val="32"/>
                      <w:szCs w:val="24"/>
                    </w:rPr>
                    <w:t>MÓDULO 4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C2183F" w:rsidRDefault="005F538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538F">
        <w:rPr>
          <w:rFonts w:ascii="Arial" w:hAnsi="Arial" w:cs="Arial"/>
          <w:noProof/>
          <w:lang w:eastAsia="pt-BR"/>
        </w:rPr>
        <w:pict>
          <v:rect id="Retângulo 4" o:spid="_x0000_s1028" style="position:absolute;left:0;text-align:left;margin-left:-61.1pt;margin-top:26.6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" fillcolor="#d8d8d8 [2732]" stroked="f" strokeweight="2pt">
            <v:textbox>
              <w:txbxContent>
                <w:p w:rsidR="00C2183F" w:rsidRPr="00BD5215" w:rsidRDefault="00C2183F" w:rsidP="00C2183F">
                  <w:pPr>
                    <w:spacing w:line="360" w:lineRule="auto"/>
                    <w:ind w:left="-142" w:right="-42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</w:t>
                  </w:r>
                  <w:r w:rsidRPr="00C2183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Definição do passo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473FFE" w:rsidRDefault="00B917B5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71120</wp:posOffset>
            </wp:positionV>
            <wp:extent cx="337820" cy="32702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3FFE" w:rsidRPr="00B917B5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:rsidR="00341F18" w:rsidRDefault="00341F18" w:rsidP="00B917B5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passo</w:t>
      </w:r>
      <w:r w:rsidR="00B917B5">
        <w:rPr>
          <w:rFonts w:ascii="Arial" w:hAnsi="Arial" w:cs="Arial"/>
          <w:sz w:val="24"/>
          <w:szCs w:val="24"/>
        </w:rPr>
        <w:t xml:space="preserve"> 9</w:t>
      </w:r>
      <w:r>
        <w:rPr>
          <w:rFonts w:ascii="Arial" w:hAnsi="Arial" w:cs="Arial"/>
          <w:sz w:val="24"/>
          <w:szCs w:val="24"/>
        </w:rPr>
        <w:t xml:space="preserve">, intitulado </w:t>
      </w:r>
      <w:r w:rsidRPr="00A05088">
        <w:rPr>
          <w:rFonts w:ascii="Arial" w:hAnsi="Arial" w:cs="Arial"/>
          <w:i/>
          <w:sz w:val="24"/>
          <w:szCs w:val="24"/>
        </w:rPr>
        <w:t>garantir uma resposta adequada e eficaz aos desastres</w:t>
      </w:r>
      <w:r>
        <w:rPr>
          <w:rFonts w:ascii="Arial" w:hAnsi="Arial" w:cs="Arial"/>
          <w:sz w:val="24"/>
          <w:szCs w:val="24"/>
        </w:rPr>
        <w:t xml:space="preserve">, estabelece que uma resposta efetiva frente aos desastres seja assegurada por meio da revisão e atualização periódica dos planos de preparação, manutenção e vigilâncias das ameaças, bem como </w:t>
      </w:r>
      <w:r w:rsidR="00B917B5">
        <w:rPr>
          <w:rFonts w:ascii="Arial" w:hAnsi="Arial" w:cs="Arial"/>
          <w:sz w:val="24"/>
          <w:szCs w:val="24"/>
        </w:rPr>
        <w:t>por meio d</w:t>
      </w:r>
      <w:r>
        <w:rPr>
          <w:rFonts w:ascii="Arial" w:hAnsi="Arial" w:cs="Arial"/>
          <w:sz w:val="24"/>
          <w:szCs w:val="24"/>
        </w:rPr>
        <w:t xml:space="preserve">a instalação </w:t>
      </w:r>
      <w:r w:rsidR="00B917B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sistemas de alerta precoce.</w:t>
      </w:r>
    </w:p>
    <w:p w:rsidR="00E563C9" w:rsidRDefault="00E2237C" w:rsidP="00B917B5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CCCR</w:t>
      </w:r>
      <w:r w:rsidR="00E563C9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E563C9">
        <w:rPr>
          <w:rFonts w:ascii="Arial" w:hAnsi="Arial" w:cs="Arial"/>
          <w:sz w:val="24"/>
          <w:szCs w:val="24"/>
        </w:rPr>
        <w:t xml:space="preserve"> sugere </w:t>
      </w:r>
      <w:r w:rsidR="005D019B">
        <w:rPr>
          <w:rFonts w:ascii="Arial" w:hAnsi="Arial" w:cs="Arial"/>
          <w:sz w:val="24"/>
          <w:szCs w:val="24"/>
        </w:rPr>
        <w:t>como cada passo pode ser impla</w:t>
      </w:r>
      <w:r w:rsidR="00E563C9">
        <w:rPr>
          <w:rFonts w:ascii="Arial" w:hAnsi="Arial" w:cs="Arial"/>
          <w:sz w:val="24"/>
          <w:szCs w:val="24"/>
        </w:rPr>
        <w:t>ntado na cidade, quais os atores envolvidos e os dados necessários para a efetivação das ações propostas. Essas informações serão detalhadas logo abaixo.</w:t>
      </w:r>
    </w:p>
    <w:p w:rsidR="00E563C9" w:rsidRDefault="005F538F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5F538F">
        <w:rPr>
          <w:rFonts w:ascii="Arial" w:hAnsi="Arial" w:cs="Arial"/>
          <w:noProof/>
          <w:lang w:eastAsia="pt-BR"/>
        </w:rPr>
        <w:pict>
          <v:rect id="Retângulo 5" o:spid="_x0000_s1029" style="position:absolute;left:0;text-align:left;margin-left:-59.25pt;margin-top:8.9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" fillcolor="#d8d8d8 [2732]" stroked="f" strokeweight="2pt">
            <v:textbox>
              <w:txbxContent>
                <w:p w:rsidR="00E563C9" w:rsidRPr="00E563C9" w:rsidRDefault="00473FFE" w:rsidP="00E563C9">
                  <w:pPr>
                    <w:spacing w:line="360" w:lineRule="auto"/>
                    <w:ind w:left="-567" w:right="-427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              </w:t>
                  </w:r>
                  <w:r w:rsidR="00E563C9" w:rsidRPr="00E563C9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Como colocar esse passo em prática?</w:t>
                  </w:r>
                </w:p>
                <w:p w:rsidR="00E563C9" w:rsidRDefault="00E563C9" w:rsidP="00E563C9">
                  <w:pPr>
                    <w:jc w:val="center"/>
                  </w:pPr>
                </w:p>
              </w:txbxContent>
            </v:textbox>
          </v:rect>
        </w:pict>
      </w: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P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P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Manter um plano de gestão de desastres que descreve a mitigação, preparação e </w:t>
      </w:r>
      <w:r w:rsidR="006F4B9C">
        <w:rPr>
          <w:rFonts w:ascii="Arial" w:hAnsi="Arial" w:cs="Arial"/>
          <w:sz w:val="24"/>
          <w:szCs w:val="24"/>
        </w:rPr>
        <w:t>a resposta a emergências locais</w:t>
      </w:r>
      <w:r w:rsidR="00B917B5">
        <w:rPr>
          <w:rFonts w:ascii="Arial" w:hAnsi="Arial" w:cs="Arial"/>
          <w:sz w:val="24"/>
          <w:szCs w:val="24"/>
        </w:rPr>
        <w:t>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Assegurar que o plan</w:t>
      </w:r>
      <w:r w:rsidR="008E7FAE">
        <w:rPr>
          <w:rFonts w:ascii="Arial" w:hAnsi="Arial" w:cs="Arial"/>
          <w:sz w:val="24"/>
          <w:szCs w:val="24"/>
        </w:rPr>
        <w:t>o de gestão de desastre seja con</w:t>
      </w:r>
      <w:r w:rsidRPr="00341F18">
        <w:rPr>
          <w:rFonts w:ascii="Arial" w:hAnsi="Arial" w:cs="Arial"/>
          <w:sz w:val="24"/>
          <w:szCs w:val="24"/>
        </w:rPr>
        <w:t>templado por profissionais com funções críticas em situações de emergênci</w:t>
      </w:r>
      <w:r w:rsidR="006F4B9C">
        <w:rPr>
          <w:rFonts w:ascii="Arial" w:hAnsi="Arial" w:cs="Arial"/>
          <w:sz w:val="24"/>
          <w:szCs w:val="24"/>
        </w:rPr>
        <w:t>as e pelos recursos necessários;</w:t>
      </w:r>
    </w:p>
    <w:p w:rsidR="00473FFE" w:rsidRDefault="00341F18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Estabelecer ou melhorar os sistemas de alerta da cidade, sendo que </w:t>
      </w:r>
      <w:r w:rsidR="006F4B9C">
        <w:rPr>
          <w:rFonts w:ascii="Arial" w:hAnsi="Arial" w:cs="Arial"/>
          <w:sz w:val="24"/>
          <w:szCs w:val="24"/>
        </w:rPr>
        <w:t>é necessário</w:t>
      </w:r>
      <w:r w:rsidRPr="00341F18">
        <w:rPr>
          <w:rFonts w:ascii="Arial" w:hAnsi="Arial" w:cs="Arial"/>
          <w:sz w:val="24"/>
          <w:szCs w:val="24"/>
        </w:rPr>
        <w:t xml:space="preserve"> verificar se esses sistemas têm acesso à informação para todos os eventos adversos</w:t>
      </w:r>
      <w:r w:rsidR="006F4B9C">
        <w:rPr>
          <w:rFonts w:ascii="Arial" w:hAnsi="Arial" w:cs="Arial"/>
          <w:sz w:val="24"/>
          <w:szCs w:val="24"/>
        </w:rPr>
        <w:t xml:space="preserve"> e</w:t>
      </w:r>
      <w:r w:rsidRPr="00341F18">
        <w:rPr>
          <w:rFonts w:ascii="Arial" w:hAnsi="Arial" w:cs="Arial"/>
          <w:sz w:val="24"/>
          <w:szCs w:val="24"/>
        </w:rPr>
        <w:t xml:space="preserve"> se as transmissões podem ser </w:t>
      </w:r>
      <w:r w:rsidR="006F4B9C">
        <w:rPr>
          <w:rFonts w:ascii="Arial" w:hAnsi="Arial" w:cs="Arial"/>
          <w:sz w:val="24"/>
          <w:szCs w:val="24"/>
        </w:rPr>
        <w:t>disponibilizadas</w:t>
      </w:r>
      <w:r w:rsidRPr="00341F18">
        <w:rPr>
          <w:rFonts w:ascii="Arial" w:hAnsi="Arial" w:cs="Arial"/>
          <w:sz w:val="24"/>
          <w:szCs w:val="24"/>
        </w:rPr>
        <w:t xml:space="preserve"> para toda a população</w:t>
      </w:r>
      <w:r w:rsidR="006F4B9C">
        <w:rPr>
          <w:rFonts w:ascii="Arial" w:hAnsi="Arial" w:cs="Arial"/>
          <w:sz w:val="24"/>
          <w:szCs w:val="24"/>
        </w:rPr>
        <w:t>. Além disso, deve-se</w:t>
      </w:r>
      <w:r w:rsidRPr="00341F18">
        <w:rPr>
          <w:rFonts w:ascii="Arial" w:hAnsi="Arial" w:cs="Arial"/>
          <w:sz w:val="24"/>
          <w:szCs w:val="24"/>
        </w:rPr>
        <w:t xml:space="preserve"> preparar e manter </w:t>
      </w:r>
      <w:r w:rsidR="006F4B9C">
        <w:rPr>
          <w:rFonts w:ascii="Arial" w:hAnsi="Arial" w:cs="Arial"/>
          <w:sz w:val="24"/>
          <w:szCs w:val="24"/>
        </w:rPr>
        <w:t xml:space="preserve">os </w:t>
      </w:r>
      <w:r w:rsidRPr="00341F18">
        <w:rPr>
          <w:rFonts w:ascii="Arial" w:hAnsi="Arial" w:cs="Arial"/>
          <w:sz w:val="24"/>
          <w:szCs w:val="24"/>
        </w:rPr>
        <w:t xml:space="preserve">recursos e </w:t>
      </w:r>
      <w:r w:rsidR="006F4B9C">
        <w:rPr>
          <w:rFonts w:ascii="Arial" w:hAnsi="Arial" w:cs="Arial"/>
          <w:sz w:val="24"/>
          <w:szCs w:val="24"/>
        </w:rPr>
        <w:t xml:space="preserve">os </w:t>
      </w:r>
      <w:r w:rsidRPr="00341F18">
        <w:rPr>
          <w:rFonts w:ascii="Arial" w:hAnsi="Arial" w:cs="Arial"/>
          <w:sz w:val="24"/>
          <w:szCs w:val="24"/>
        </w:rPr>
        <w:t>instrumentos adequad</w:t>
      </w:r>
      <w:r w:rsidR="006F4B9C">
        <w:rPr>
          <w:rFonts w:ascii="Arial" w:hAnsi="Arial" w:cs="Arial"/>
          <w:sz w:val="24"/>
          <w:szCs w:val="24"/>
        </w:rPr>
        <w:t>os para a divulgação de alertas;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Integração de </w:t>
      </w:r>
      <w:r w:rsidR="006F4B9C">
        <w:rPr>
          <w:rFonts w:ascii="Arial" w:hAnsi="Arial" w:cs="Arial"/>
          <w:sz w:val="24"/>
          <w:szCs w:val="24"/>
        </w:rPr>
        <w:t>RRD</w:t>
      </w:r>
      <w:r w:rsidRPr="00341F18">
        <w:rPr>
          <w:rFonts w:ascii="Arial" w:hAnsi="Arial" w:cs="Arial"/>
          <w:sz w:val="24"/>
          <w:szCs w:val="24"/>
        </w:rPr>
        <w:t xml:space="preserve"> </w:t>
      </w:r>
      <w:r w:rsidR="006F4B9C">
        <w:rPr>
          <w:rFonts w:ascii="Arial" w:hAnsi="Arial" w:cs="Arial"/>
          <w:sz w:val="24"/>
          <w:szCs w:val="24"/>
        </w:rPr>
        <w:t>e</w:t>
      </w:r>
      <w:r w:rsidRPr="00341F18">
        <w:rPr>
          <w:rFonts w:ascii="Arial" w:hAnsi="Arial" w:cs="Arial"/>
          <w:sz w:val="24"/>
          <w:szCs w:val="24"/>
        </w:rPr>
        <w:t xml:space="preserve"> resposta de emergência</w:t>
      </w:r>
      <w:r w:rsidR="006F4B9C">
        <w:rPr>
          <w:rFonts w:ascii="Arial" w:hAnsi="Arial" w:cs="Arial"/>
          <w:sz w:val="24"/>
          <w:szCs w:val="24"/>
        </w:rPr>
        <w:t>s,</w:t>
      </w:r>
      <w:r w:rsidRPr="00341F18">
        <w:rPr>
          <w:rFonts w:ascii="Arial" w:hAnsi="Arial" w:cs="Arial"/>
          <w:sz w:val="24"/>
          <w:szCs w:val="24"/>
        </w:rPr>
        <w:t xml:space="preserve"> com engenheiros, empreiteiros e outros para </w:t>
      </w:r>
      <w:r w:rsidR="006F4B9C">
        <w:rPr>
          <w:rFonts w:ascii="Arial" w:hAnsi="Arial" w:cs="Arial"/>
          <w:sz w:val="24"/>
          <w:szCs w:val="24"/>
        </w:rPr>
        <w:t>que o envolvimento desses profissionais</w:t>
      </w:r>
      <w:r w:rsidR="006F4B9C" w:rsidRPr="00341F18">
        <w:rPr>
          <w:rFonts w:ascii="Arial" w:hAnsi="Arial" w:cs="Arial"/>
          <w:sz w:val="24"/>
          <w:szCs w:val="24"/>
        </w:rPr>
        <w:t xml:space="preserve"> </w:t>
      </w:r>
      <w:r w:rsidR="006F4B9C">
        <w:rPr>
          <w:rFonts w:ascii="Arial" w:hAnsi="Arial" w:cs="Arial"/>
          <w:sz w:val="24"/>
          <w:szCs w:val="24"/>
        </w:rPr>
        <w:t>seja eficiente nas etapas de</w:t>
      </w:r>
      <w:r w:rsidRPr="00341F18">
        <w:rPr>
          <w:rFonts w:ascii="Arial" w:hAnsi="Arial" w:cs="Arial"/>
          <w:sz w:val="24"/>
          <w:szCs w:val="24"/>
        </w:rPr>
        <w:t xml:space="preserve"> preparação, resposta e </w:t>
      </w:r>
      <w:r w:rsidR="006F4B9C">
        <w:rPr>
          <w:rFonts w:ascii="Arial" w:hAnsi="Arial" w:cs="Arial"/>
          <w:sz w:val="24"/>
          <w:szCs w:val="24"/>
        </w:rPr>
        <w:t>recuperação;</w:t>
      </w:r>
    </w:p>
    <w:p w:rsidR="005D32EA" w:rsidRDefault="00341F18" w:rsidP="005D32EA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Coordenação e gestão de atividades de resposta </w:t>
      </w:r>
      <w:r w:rsidR="005D32EA">
        <w:rPr>
          <w:rFonts w:ascii="Arial" w:hAnsi="Arial" w:cs="Arial"/>
          <w:sz w:val="24"/>
          <w:szCs w:val="24"/>
        </w:rPr>
        <w:t xml:space="preserve">e insumos das agências de ajuda, ou seja, saber quem são os responsáveis, o que devem fazer e se já está feito, se todos aqueles que possuem alguma previsão de fazer algo nos planos sabe exatamente qual será o seu papel e checar se a comunicação entre as instituições, inclusive </w:t>
      </w:r>
      <w:r w:rsidR="00D76FF0">
        <w:rPr>
          <w:rFonts w:ascii="Arial" w:hAnsi="Arial" w:cs="Arial"/>
          <w:sz w:val="24"/>
          <w:szCs w:val="24"/>
        </w:rPr>
        <w:t xml:space="preserve">com a comunidade que está em risco e depende de um alarme, </w:t>
      </w:r>
      <w:r w:rsidR="005D32EA">
        <w:rPr>
          <w:rFonts w:ascii="Arial" w:hAnsi="Arial" w:cs="Arial"/>
          <w:sz w:val="24"/>
          <w:szCs w:val="24"/>
        </w:rPr>
        <w:t>existe e funciona</w:t>
      </w:r>
      <w:r w:rsidR="00D76FF0">
        <w:rPr>
          <w:rFonts w:ascii="Arial" w:hAnsi="Arial" w:cs="Arial"/>
          <w:sz w:val="24"/>
          <w:szCs w:val="24"/>
        </w:rPr>
        <w:t>.</w:t>
      </w:r>
    </w:p>
    <w:p w:rsidR="00D76FF0" w:rsidRPr="005D32EA" w:rsidRDefault="00D76FF0" w:rsidP="00D76FF0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E3E70" w:rsidRPr="00FB1414" w:rsidRDefault="005F538F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 w:rsidRPr="005F538F">
        <w:rPr>
          <w:rFonts w:ascii="Arial" w:hAnsi="Arial" w:cs="Arial"/>
          <w:noProof/>
          <w:lang w:eastAsia="pt-BR"/>
        </w:rPr>
        <w:pict>
          <v:rect id="Retângulo 6" o:spid="_x0000_s1030" style="position:absolute;left:0;text-align:left;margin-left:-59.1pt;margin-top:-12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" fillcolor="#d8d8d8 [2732]" stroked="f" strokeweight="2pt">
            <v:textbox>
              <w:txbxContent>
                <w:p w:rsidR="004C4F7F" w:rsidRPr="00473FFE" w:rsidRDefault="004C4F7F" w:rsidP="00473FFE">
                  <w:pPr>
                    <w:spacing w:line="360" w:lineRule="auto"/>
                    <w:ind w:left="-567" w:right="-427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473FF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             </w:t>
                  </w:r>
                  <w:r w:rsidR="00473FF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C4F7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Atores relevantes</w:t>
                  </w:r>
                </w:p>
                <w:p w:rsidR="004C4F7F" w:rsidRDefault="004C4F7F" w:rsidP="004C4F7F">
                  <w:pPr>
                    <w:jc w:val="center"/>
                  </w:pPr>
                </w:p>
              </w:txbxContent>
            </v:textbox>
          </v:rect>
        </w:pic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Departamentos das </w:t>
      </w:r>
      <w:r w:rsidR="006F4B9C">
        <w:rPr>
          <w:rFonts w:ascii="Arial" w:hAnsi="Arial" w:cs="Arial"/>
          <w:sz w:val="24"/>
          <w:szCs w:val="24"/>
        </w:rPr>
        <w:t xml:space="preserve">autoridades locais, municipais e/ou </w:t>
      </w:r>
      <w:r w:rsidRPr="00341F18">
        <w:rPr>
          <w:rFonts w:ascii="Arial" w:hAnsi="Arial" w:cs="Arial"/>
          <w:sz w:val="24"/>
          <w:szCs w:val="24"/>
        </w:rPr>
        <w:t xml:space="preserve">nacionais relacionados com a gestão de desastres e a </w:t>
      </w:r>
      <w:r w:rsidR="006F4B9C">
        <w:rPr>
          <w:rFonts w:ascii="Arial" w:hAnsi="Arial" w:cs="Arial"/>
          <w:sz w:val="24"/>
          <w:szCs w:val="24"/>
        </w:rPr>
        <w:t>prestação de serviços críticos;</w:t>
      </w:r>
    </w:p>
    <w:p w:rsid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lastRenderedPageBreak/>
        <w:t xml:space="preserve">Outros atores </w:t>
      </w:r>
      <w:r w:rsidR="006F4B9C">
        <w:rPr>
          <w:rFonts w:ascii="Arial" w:hAnsi="Arial" w:cs="Arial"/>
          <w:sz w:val="24"/>
          <w:szCs w:val="24"/>
        </w:rPr>
        <w:t xml:space="preserve">e/ou </w:t>
      </w:r>
      <w:r w:rsidR="006F4B9C" w:rsidRPr="00341F18">
        <w:rPr>
          <w:rFonts w:ascii="Arial" w:hAnsi="Arial" w:cs="Arial"/>
          <w:sz w:val="24"/>
          <w:szCs w:val="24"/>
        </w:rPr>
        <w:t>e</w:t>
      </w:r>
      <w:r w:rsidR="006F4B9C">
        <w:rPr>
          <w:rFonts w:ascii="Arial" w:hAnsi="Arial" w:cs="Arial"/>
          <w:sz w:val="24"/>
          <w:szCs w:val="24"/>
        </w:rPr>
        <w:t>specialistas</w:t>
      </w:r>
      <w:r w:rsidR="006F4B9C" w:rsidRPr="00341F18">
        <w:rPr>
          <w:rFonts w:ascii="Arial" w:hAnsi="Arial" w:cs="Arial"/>
          <w:sz w:val="24"/>
          <w:szCs w:val="24"/>
        </w:rPr>
        <w:t xml:space="preserve"> </w:t>
      </w:r>
      <w:r w:rsidRPr="00341F18">
        <w:rPr>
          <w:rFonts w:ascii="Arial" w:hAnsi="Arial" w:cs="Arial"/>
          <w:sz w:val="24"/>
          <w:szCs w:val="24"/>
        </w:rPr>
        <w:t>que participa</w:t>
      </w:r>
      <w:r w:rsidR="006F4B9C">
        <w:rPr>
          <w:rFonts w:ascii="Arial" w:hAnsi="Arial" w:cs="Arial"/>
          <w:sz w:val="24"/>
          <w:szCs w:val="24"/>
        </w:rPr>
        <w:t xml:space="preserve">m na preparação </w:t>
      </w:r>
      <w:r w:rsidR="006F4B9C" w:rsidRPr="00341F18">
        <w:rPr>
          <w:rFonts w:ascii="Arial" w:hAnsi="Arial" w:cs="Arial"/>
          <w:sz w:val="24"/>
          <w:szCs w:val="24"/>
        </w:rPr>
        <w:t>e prestação de serviços</w:t>
      </w:r>
      <w:r w:rsidR="006F4B9C">
        <w:rPr>
          <w:rFonts w:ascii="Arial" w:hAnsi="Arial" w:cs="Arial"/>
          <w:sz w:val="24"/>
          <w:szCs w:val="24"/>
        </w:rPr>
        <w:t xml:space="preserve"> para desastres, </w:t>
      </w:r>
      <w:r w:rsidRPr="00341F18">
        <w:rPr>
          <w:rFonts w:ascii="Arial" w:hAnsi="Arial" w:cs="Arial"/>
          <w:sz w:val="24"/>
          <w:szCs w:val="24"/>
        </w:rPr>
        <w:t>resposta a emergências</w:t>
      </w:r>
      <w:r w:rsidR="006F4B9C">
        <w:rPr>
          <w:rFonts w:ascii="Arial" w:hAnsi="Arial" w:cs="Arial"/>
          <w:sz w:val="24"/>
          <w:szCs w:val="24"/>
        </w:rPr>
        <w:t>/ ameaças</w:t>
      </w:r>
      <w:r w:rsidRPr="00341F18">
        <w:rPr>
          <w:rFonts w:ascii="Arial" w:hAnsi="Arial" w:cs="Arial"/>
          <w:sz w:val="24"/>
          <w:szCs w:val="24"/>
        </w:rPr>
        <w:t>, como grupos da sociedade civil, organizações não go</w:t>
      </w:r>
      <w:r w:rsidR="006F4B9C">
        <w:rPr>
          <w:rFonts w:ascii="Arial" w:hAnsi="Arial" w:cs="Arial"/>
          <w:sz w:val="24"/>
          <w:szCs w:val="24"/>
        </w:rPr>
        <w:t>vernamentais, instituições acadê</w:t>
      </w:r>
      <w:r w:rsidRPr="00341F18">
        <w:rPr>
          <w:rFonts w:ascii="Arial" w:hAnsi="Arial" w:cs="Arial"/>
          <w:sz w:val="24"/>
          <w:szCs w:val="24"/>
        </w:rPr>
        <w:t>micas</w:t>
      </w:r>
      <w:r w:rsidR="006F4B9C">
        <w:rPr>
          <w:rFonts w:ascii="Arial" w:hAnsi="Arial" w:cs="Arial"/>
          <w:sz w:val="24"/>
          <w:szCs w:val="24"/>
        </w:rPr>
        <w:t xml:space="preserve">, de </w:t>
      </w:r>
      <w:r w:rsidRPr="00341F18">
        <w:rPr>
          <w:rFonts w:ascii="Arial" w:hAnsi="Arial" w:cs="Arial"/>
          <w:sz w:val="24"/>
          <w:szCs w:val="24"/>
        </w:rPr>
        <w:t>investigação e o setor privado.</w:t>
      </w: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6F4B9C" w:rsidRPr="006F4B9C" w:rsidRDefault="006F4B9C" w:rsidP="006F4B9C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"/>
          <w:szCs w:val="2"/>
        </w:rPr>
      </w:pPr>
    </w:p>
    <w:p w:rsidR="00FB1414" w:rsidRDefault="005F538F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  <w:r w:rsidRPr="005F538F">
        <w:rPr>
          <w:rFonts w:ascii="Arial" w:hAnsi="Arial" w:cs="Arial"/>
          <w:noProof/>
          <w:lang w:eastAsia="pt-BR"/>
        </w:rPr>
        <w:pict>
          <v:rect id="Retângulo 7" o:spid="_x0000_s1031" style="position:absolute;left:0;text-align:left;margin-left:-59.05pt;margin-top:-1.05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" fillcolor="#d8d8d8 [2732]" stroked="f" strokeweight="2pt">
            <v:textbox>
              <w:txbxContent>
                <w:p w:rsidR="009F59AA" w:rsidRDefault="009F59AA" w:rsidP="009F59AA">
                  <w:pPr>
                    <w:spacing w:line="360" w:lineRule="auto"/>
                    <w:ind w:left="-567" w:right="-427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473FF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              </w:t>
                  </w:r>
                  <w:r w:rsidR="00473FF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F59AA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Dados </w:t>
                  </w:r>
                  <w:r w:rsidR="00CC407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necessários</w:t>
                  </w:r>
                </w:p>
                <w:p w:rsidR="00FB1414" w:rsidRPr="00BD5215" w:rsidRDefault="00FB1414" w:rsidP="009F59AA">
                  <w:pPr>
                    <w:spacing w:line="360" w:lineRule="auto"/>
                    <w:ind w:left="-567" w:right="-427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F59AA" w:rsidRDefault="009F59AA" w:rsidP="009F59AA">
                  <w:pPr>
                    <w:jc w:val="center"/>
                  </w:pPr>
                </w:p>
              </w:txbxContent>
            </v:textbox>
          </v:rect>
        </w:pict>
      </w:r>
    </w:p>
    <w:p w:rsidR="00FB1414" w:rsidRDefault="00FB1414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Pr="00FB1414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 xml:space="preserve">Funções e responsabilidades dos </w:t>
      </w:r>
      <w:r w:rsidR="006F4B9C">
        <w:rPr>
          <w:rFonts w:ascii="Arial" w:hAnsi="Arial" w:cs="Arial"/>
          <w:sz w:val="24"/>
          <w:szCs w:val="24"/>
        </w:rPr>
        <w:t>atores chave;</w:t>
      </w:r>
    </w:p>
    <w:p w:rsidR="00341F18" w:rsidRPr="00341F18" w:rsidRDefault="006F4B9C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Levantamento das</w:t>
      </w:r>
      <w:r w:rsidR="00341F18" w:rsidRPr="00341F18">
        <w:rPr>
          <w:rFonts w:ascii="Arial" w:hAnsi="Arial" w:cs="Arial"/>
          <w:sz w:val="24"/>
          <w:szCs w:val="24"/>
        </w:rPr>
        <w:t xml:space="preserve"> medidas que devem ser tomadas a respeito dos sistemas de monitora</w:t>
      </w:r>
      <w:r>
        <w:rPr>
          <w:rFonts w:ascii="Arial" w:hAnsi="Arial" w:cs="Arial"/>
          <w:sz w:val="24"/>
          <w:szCs w:val="24"/>
        </w:rPr>
        <w:t>mento</w:t>
      </w:r>
      <w:r w:rsidR="00341F18" w:rsidRPr="00341F18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lerta e quem deve ser contatado;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Planos e procedi</w:t>
      </w:r>
      <w:r w:rsidR="006F4B9C">
        <w:rPr>
          <w:rFonts w:ascii="Arial" w:hAnsi="Arial" w:cs="Arial"/>
          <w:sz w:val="24"/>
          <w:szCs w:val="24"/>
        </w:rPr>
        <w:t>mentos de gestão de emergências</w:t>
      </w:r>
      <w:r w:rsidRPr="00341F18">
        <w:rPr>
          <w:rFonts w:ascii="Arial" w:hAnsi="Arial" w:cs="Arial"/>
          <w:sz w:val="24"/>
          <w:szCs w:val="24"/>
        </w:rPr>
        <w:t xml:space="preserve"> e provas de sua eficácia a partir de de</w:t>
      </w:r>
      <w:r w:rsidR="006F4B9C">
        <w:rPr>
          <w:rFonts w:ascii="Arial" w:hAnsi="Arial" w:cs="Arial"/>
          <w:sz w:val="24"/>
          <w:szCs w:val="24"/>
        </w:rPr>
        <w:t>sastres ou simulados anteriores;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Tempos de resposta e capac</w:t>
      </w:r>
      <w:r w:rsidR="006F4B9C">
        <w:rPr>
          <w:rFonts w:ascii="Arial" w:hAnsi="Arial" w:cs="Arial"/>
          <w:sz w:val="24"/>
          <w:szCs w:val="24"/>
        </w:rPr>
        <w:t>idade dos serviços de emergência;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Estatísticas relacio</w:t>
      </w:r>
      <w:r w:rsidR="006F4B9C">
        <w:rPr>
          <w:rFonts w:ascii="Arial" w:hAnsi="Arial" w:cs="Arial"/>
          <w:sz w:val="24"/>
          <w:szCs w:val="24"/>
        </w:rPr>
        <w:t>nadas com a segurança alimentar;</w:t>
      </w:r>
    </w:p>
    <w:p w:rsidR="00341F18" w:rsidRPr="00341F18" w:rsidRDefault="00341F18" w:rsidP="00341F18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41F18">
        <w:rPr>
          <w:rFonts w:ascii="Arial" w:hAnsi="Arial" w:cs="Arial"/>
          <w:sz w:val="24"/>
          <w:szCs w:val="24"/>
        </w:rPr>
        <w:t>Identificação dos refúgios de socorro em emergência.</w:t>
      </w:r>
    </w:p>
    <w:p w:rsidR="005048B5" w:rsidRPr="005048B5" w:rsidRDefault="005048B5" w:rsidP="005048B5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E3E70" w:rsidRDefault="006F4B9C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64608</wp:posOffset>
            </wp:positionV>
            <wp:extent cx="348329" cy="325413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9" cy="325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538F" w:rsidRPr="005F538F">
        <w:rPr>
          <w:rFonts w:ascii="Arial" w:hAnsi="Arial" w:cs="Arial"/>
          <w:noProof/>
          <w:lang w:eastAsia="pt-BR"/>
        </w:rPr>
        <w:pict>
          <v:rect id="Retângulo 2" o:spid="_x0000_s1032" style="position:absolute;left:0;text-align:left;margin-left:-59.3pt;margin-top:5.1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" fillcolor="#d8d8d8 [2732]" stroked="f" strokeweight="2pt">
            <v:textbox>
              <w:txbxContent>
                <w:p w:rsidR="009F59AA" w:rsidRDefault="009F59AA" w:rsidP="009F59AA">
                  <w:pPr>
                    <w:spacing w:line="360" w:lineRule="auto"/>
                    <w:ind w:left="-142" w:right="-42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</w:t>
                  </w:r>
                  <w:r w:rsidRPr="009F59AA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Exemplos</w:t>
                  </w:r>
                </w:p>
                <w:p w:rsidR="009F59AA" w:rsidRDefault="009F59AA" w:rsidP="009F59AA">
                  <w:pPr>
                    <w:jc w:val="center"/>
                  </w:pPr>
                </w:p>
              </w:txbxContent>
            </v:textbox>
          </v:rect>
        </w:pic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6F4B9C" w:rsidRPr="006F4B9C" w:rsidRDefault="006F4B9C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"/>
          <w:szCs w:val="2"/>
        </w:rPr>
      </w:pPr>
    </w:p>
    <w:p w:rsidR="00FD0A19" w:rsidRDefault="005913A2" w:rsidP="00FD0A1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função da intensificação dos desastres nos últimos anos, a Defesa Civil de Santa Catarina executou ações para que houvesse uma resposta mais eficaz aos desastres. Por exemplo: s</w:t>
      </w:r>
      <w:r w:rsidR="006F4B9C">
        <w:rPr>
          <w:rFonts w:ascii="Arial" w:hAnsi="Arial" w:cs="Arial"/>
          <w:sz w:val="24"/>
          <w:szCs w:val="24"/>
        </w:rPr>
        <w:t>obre-elevação de barragens para</w:t>
      </w:r>
      <w:r w:rsidRPr="005913A2">
        <w:rPr>
          <w:rFonts w:ascii="Arial" w:hAnsi="Arial" w:cs="Arial"/>
          <w:sz w:val="24"/>
          <w:szCs w:val="24"/>
        </w:rPr>
        <w:t xml:space="preserve"> contenção</w:t>
      </w:r>
      <w:r>
        <w:rPr>
          <w:rFonts w:ascii="Arial" w:hAnsi="Arial" w:cs="Arial"/>
          <w:sz w:val="24"/>
          <w:szCs w:val="24"/>
        </w:rPr>
        <w:t xml:space="preserve"> de cheias em </w:t>
      </w:r>
      <w:proofErr w:type="spellStart"/>
      <w:r>
        <w:rPr>
          <w:rFonts w:ascii="Arial" w:hAnsi="Arial" w:cs="Arial"/>
          <w:sz w:val="24"/>
          <w:szCs w:val="24"/>
        </w:rPr>
        <w:t>Taió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Ituporanga</w:t>
      </w:r>
      <w:proofErr w:type="spellEnd"/>
      <w:r>
        <w:rPr>
          <w:rFonts w:ascii="Arial" w:hAnsi="Arial" w:cs="Arial"/>
          <w:sz w:val="24"/>
          <w:szCs w:val="24"/>
        </w:rPr>
        <w:t xml:space="preserve"> e a</w:t>
      </w:r>
      <w:r w:rsidRPr="005913A2">
        <w:rPr>
          <w:rFonts w:ascii="Arial" w:hAnsi="Arial" w:cs="Arial"/>
          <w:sz w:val="24"/>
          <w:szCs w:val="24"/>
        </w:rPr>
        <w:t xml:space="preserve">quisição e instalação de um </w:t>
      </w:r>
      <w:r>
        <w:rPr>
          <w:rFonts w:ascii="Arial" w:hAnsi="Arial" w:cs="Arial"/>
          <w:sz w:val="24"/>
          <w:szCs w:val="24"/>
        </w:rPr>
        <w:t>radar meteorológico em Lontras (SANTA CATARINA, 2017).</w:t>
      </w:r>
      <w:r w:rsidR="00C2014C">
        <w:rPr>
          <w:rFonts w:ascii="Arial" w:hAnsi="Arial" w:cs="Arial"/>
          <w:sz w:val="24"/>
          <w:szCs w:val="24"/>
        </w:rPr>
        <w:t xml:space="preserve"> </w:t>
      </w:r>
      <w:r w:rsidR="00FD0A19">
        <w:rPr>
          <w:rFonts w:ascii="Arial" w:hAnsi="Arial" w:cs="Arial"/>
          <w:sz w:val="24"/>
          <w:szCs w:val="24"/>
        </w:rPr>
        <w:t xml:space="preserve">No Estado do Paraná foi criado o Centro Estadual de Gerenciamento de Riscos e Desastres – CEGRD e do Sistema </w:t>
      </w:r>
      <w:proofErr w:type="spellStart"/>
      <w:r w:rsidR="00FD0A19">
        <w:rPr>
          <w:rFonts w:ascii="Arial" w:hAnsi="Arial" w:cs="Arial"/>
          <w:sz w:val="24"/>
          <w:szCs w:val="24"/>
        </w:rPr>
        <w:t>SIGRisco</w:t>
      </w:r>
      <w:proofErr w:type="spellEnd"/>
      <w:r w:rsidR="00FD0A19">
        <w:rPr>
          <w:rFonts w:ascii="Arial" w:hAnsi="Arial" w:cs="Arial"/>
          <w:sz w:val="24"/>
          <w:szCs w:val="24"/>
        </w:rPr>
        <w:t xml:space="preserve"> destinado a elaborar estudos em parceria com o </w:t>
      </w:r>
      <w:r w:rsidR="00E2237C">
        <w:rPr>
          <w:rFonts w:ascii="Arial" w:hAnsi="Arial" w:cs="Arial"/>
          <w:sz w:val="24"/>
          <w:szCs w:val="24"/>
        </w:rPr>
        <w:t>Centro Universitário de Estudos e Pesquisas s</w:t>
      </w:r>
      <w:r w:rsidR="00E2237C" w:rsidRPr="00E2237C">
        <w:rPr>
          <w:rFonts w:ascii="Arial" w:hAnsi="Arial" w:cs="Arial"/>
          <w:sz w:val="24"/>
          <w:szCs w:val="24"/>
        </w:rPr>
        <w:t xml:space="preserve">obre Desastres </w:t>
      </w:r>
      <w:r w:rsidR="00E2237C">
        <w:rPr>
          <w:rFonts w:ascii="Arial" w:hAnsi="Arial" w:cs="Arial"/>
          <w:sz w:val="24"/>
          <w:szCs w:val="24"/>
        </w:rPr>
        <w:t>(CEPED) do Paraná</w:t>
      </w:r>
      <w:r w:rsidR="00FD0A19">
        <w:rPr>
          <w:rFonts w:ascii="Arial" w:hAnsi="Arial" w:cs="Arial"/>
          <w:sz w:val="24"/>
          <w:szCs w:val="24"/>
        </w:rPr>
        <w:t xml:space="preserve"> e com a Redesastre, rede resultante de uma ação inovadora para mobilizar instituições de ensino e pesquisa de forma a promover o estímulo à produção e disseminação do conhecimento relacionado à redução do risco de desastre (CEPED, 2017).</w:t>
      </w:r>
    </w:p>
    <w:p w:rsidR="00FF7CA0" w:rsidRDefault="00FF7CA0" w:rsidP="00C2014C">
      <w:pPr>
        <w:spacing w:line="360" w:lineRule="auto"/>
        <w:ind w:left="-567" w:right="-427" w:firstLine="851"/>
        <w:jc w:val="both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sz w:val="24"/>
          <w:szCs w:val="24"/>
        </w:rPr>
        <w:t>Outro exemplo são</w:t>
      </w:r>
      <w:r w:rsidR="00341F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práticas de preparação para tsunamis desenvolvidas pelas</w:t>
      </w:r>
      <w:r w:rsidR="00341F18">
        <w:rPr>
          <w:rFonts w:ascii="Arial" w:hAnsi="Arial" w:cs="Arial"/>
          <w:sz w:val="24"/>
          <w:szCs w:val="24"/>
        </w:rPr>
        <w:t xml:space="preserve"> comunidades costeiras do</w:t>
      </w:r>
      <w:r>
        <w:rPr>
          <w:rFonts w:ascii="Arial" w:hAnsi="Arial" w:cs="Arial"/>
          <w:sz w:val="24"/>
          <w:szCs w:val="24"/>
        </w:rPr>
        <w:t xml:space="preserve"> Chile, Colômbia, Equador e Peru</w:t>
      </w:r>
      <w:r w:rsidR="00341F18">
        <w:rPr>
          <w:rFonts w:ascii="Arial" w:hAnsi="Arial" w:cs="Arial"/>
          <w:sz w:val="24"/>
          <w:szCs w:val="24"/>
        </w:rPr>
        <w:t>. Essa zona d</w:t>
      </w:r>
      <w:r>
        <w:rPr>
          <w:rFonts w:ascii="Arial" w:hAnsi="Arial" w:cs="Arial"/>
          <w:sz w:val="24"/>
          <w:szCs w:val="24"/>
        </w:rPr>
        <w:t>a região do p</w:t>
      </w:r>
      <w:r w:rsidR="00E31D39">
        <w:rPr>
          <w:rFonts w:ascii="Arial" w:hAnsi="Arial" w:cs="Arial"/>
          <w:sz w:val="24"/>
          <w:szCs w:val="24"/>
        </w:rPr>
        <w:t>acífico sudeste é</w:t>
      </w:r>
      <w:r w:rsidR="00341F18">
        <w:rPr>
          <w:rFonts w:ascii="Arial" w:hAnsi="Arial" w:cs="Arial"/>
          <w:sz w:val="24"/>
          <w:szCs w:val="24"/>
        </w:rPr>
        <w:t xml:space="preserve"> particularmente su</w:t>
      </w:r>
      <w:r>
        <w:rPr>
          <w:rFonts w:ascii="Arial" w:hAnsi="Arial" w:cs="Arial"/>
          <w:sz w:val="24"/>
          <w:szCs w:val="24"/>
        </w:rPr>
        <w:t>scetível a tsunamis. Por isso, comissões n</w:t>
      </w:r>
      <w:r w:rsidR="00341F18">
        <w:rPr>
          <w:rFonts w:ascii="Arial" w:hAnsi="Arial" w:cs="Arial"/>
          <w:sz w:val="24"/>
          <w:szCs w:val="24"/>
        </w:rPr>
        <w:t xml:space="preserve">acionais de alerta precoce nesses países estão atuando em procedimentos operacionais padronizados para as comunicações de alerta. Essa iniciativa tem como objetivo criar um sistema regional com estratégias compartilhadas e procedimentos padronizados. Desse modo, haveria uma </w:t>
      </w:r>
      <w:r w:rsidR="00EF7DF3">
        <w:rPr>
          <w:rFonts w:ascii="Arial" w:hAnsi="Arial" w:cs="Arial"/>
          <w:sz w:val="24"/>
          <w:szCs w:val="24"/>
        </w:rPr>
        <w:t>conscientização mais abrangente e</w:t>
      </w:r>
      <w:r w:rsidR="00341F18">
        <w:rPr>
          <w:rFonts w:ascii="Arial" w:hAnsi="Arial" w:cs="Arial"/>
          <w:sz w:val="24"/>
          <w:szCs w:val="24"/>
        </w:rPr>
        <w:t xml:space="preserve"> a </w:t>
      </w:r>
      <w:r w:rsidR="00EF7DF3">
        <w:rPr>
          <w:rFonts w:ascii="Arial" w:hAnsi="Arial" w:cs="Arial"/>
          <w:sz w:val="24"/>
          <w:szCs w:val="24"/>
        </w:rPr>
        <w:t>resiliência</w:t>
      </w:r>
      <w:r w:rsidR="00341F18">
        <w:rPr>
          <w:rFonts w:ascii="Arial" w:hAnsi="Arial" w:cs="Arial"/>
          <w:sz w:val="24"/>
          <w:szCs w:val="24"/>
        </w:rPr>
        <w:t xml:space="preserve"> das comunidades vulneráveis</w:t>
      </w:r>
      <w:r w:rsidR="00EF7DF3">
        <w:rPr>
          <w:rFonts w:ascii="Arial" w:hAnsi="Arial" w:cs="Arial"/>
          <w:sz w:val="24"/>
          <w:szCs w:val="24"/>
        </w:rPr>
        <w:t xml:space="preserve"> seria ampliada (UNISDR, 2017). </w:t>
      </w:r>
    </w:p>
    <w:p w:rsidR="00FF7CA0" w:rsidRPr="00FF7CA0" w:rsidRDefault="00FF7CA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"/>
          <w:szCs w:val="2"/>
        </w:rPr>
      </w:pPr>
    </w:p>
    <w:p w:rsidR="008D02EF" w:rsidRDefault="008D02EF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43C72">
        <w:rPr>
          <w:rFonts w:ascii="Arial" w:hAnsi="Arial" w:cs="Arial"/>
          <w:b/>
          <w:sz w:val="24"/>
          <w:szCs w:val="24"/>
        </w:rPr>
        <w:t>REFERÊNCIAS</w:t>
      </w:r>
    </w:p>
    <w:p w:rsidR="00C2014C" w:rsidRDefault="00C2014C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FB1414" w:rsidRPr="00AF7070" w:rsidRDefault="00FB1414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AF7070" w:rsidRPr="00F928C4" w:rsidRDefault="00762FB2" w:rsidP="00C2014C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r w:rsidRPr="00C2014C">
        <w:rPr>
          <w:rFonts w:ascii="Arial" w:hAnsi="Arial" w:cs="Arial"/>
        </w:rPr>
        <w:t>CEPED</w:t>
      </w:r>
      <w:r w:rsidR="00B61F40" w:rsidRPr="00C2014C">
        <w:rPr>
          <w:rFonts w:ascii="Arial" w:hAnsi="Arial" w:cs="Arial"/>
        </w:rPr>
        <w:t xml:space="preserve">/PR. </w:t>
      </w:r>
      <w:r w:rsidRPr="00C2014C">
        <w:rPr>
          <w:rFonts w:ascii="Arial" w:hAnsi="Arial" w:cs="Arial"/>
        </w:rPr>
        <w:t>Centro Universitário de Estudos e Pesquisas sobre Desastres</w:t>
      </w:r>
      <w:r w:rsidR="00B61F40" w:rsidRPr="00C2014C">
        <w:rPr>
          <w:rFonts w:ascii="Arial" w:hAnsi="Arial" w:cs="Arial"/>
        </w:rPr>
        <w:t xml:space="preserve">. </w:t>
      </w:r>
      <w:r w:rsidR="00B61F40" w:rsidRPr="00C2014C">
        <w:rPr>
          <w:rFonts w:ascii="Arial" w:hAnsi="Arial" w:cs="Arial"/>
          <w:b/>
        </w:rPr>
        <w:t xml:space="preserve">Construindo um estado </w:t>
      </w:r>
      <w:proofErr w:type="spellStart"/>
      <w:r w:rsidR="00B61F40" w:rsidRPr="00C2014C">
        <w:rPr>
          <w:rFonts w:ascii="Arial" w:hAnsi="Arial" w:cs="Arial"/>
          <w:b/>
        </w:rPr>
        <w:t>resiliente</w:t>
      </w:r>
      <w:proofErr w:type="spellEnd"/>
      <w:r w:rsidR="00B61F40" w:rsidRPr="00C2014C">
        <w:rPr>
          <w:rFonts w:ascii="Arial" w:hAnsi="Arial" w:cs="Arial"/>
          <w:b/>
        </w:rPr>
        <w:t xml:space="preserve">: </w:t>
      </w:r>
      <w:r w:rsidR="00B61F40" w:rsidRPr="00C2014C">
        <w:rPr>
          <w:rFonts w:ascii="Arial" w:hAnsi="Arial" w:cs="Arial"/>
        </w:rPr>
        <w:t xml:space="preserve">o modelo paranaense para a gestão de riscos de desastres. </w:t>
      </w:r>
      <w:r w:rsidR="00B61F40" w:rsidRPr="00F928C4">
        <w:rPr>
          <w:rFonts w:ascii="Arial" w:hAnsi="Arial" w:cs="Arial"/>
        </w:rPr>
        <w:t>Funespar. Curitiba: 2017.</w:t>
      </w:r>
    </w:p>
    <w:p w:rsidR="00B61F40" w:rsidRPr="00F928C4" w:rsidRDefault="00B61F40" w:rsidP="00C2014C">
      <w:pPr>
        <w:spacing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:rsidR="00C2014C" w:rsidRPr="00F928C4" w:rsidRDefault="00C2014C" w:rsidP="00C2014C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913A2">
        <w:rPr>
          <w:rFonts w:ascii="Arial" w:hAnsi="Arial" w:cs="Arial"/>
        </w:rPr>
        <w:t xml:space="preserve">SANTA CATARINA. </w:t>
      </w:r>
      <w:r w:rsidRPr="00FF7CA0">
        <w:rPr>
          <w:rFonts w:ascii="Arial" w:hAnsi="Arial" w:cs="Arial"/>
          <w:b/>
        </w:rPr>
        <w:t>Ações de Defesa Civil.</w:t>
      </w:r>
      <w:r>
        <w:rPr>
          <w:rFonts w:ascii="Arial" w:hAnsi="Arial" w:cs="Arial"/>
        </w:rPr>
        <w:t xml:space="preserve"> Disponível em: &lt;</w:t>
      </w:r>
      <w:r w:rsidRPr="00FF7CA0">
        <w:rPr>
          <w:rFonts w:ascii="Arial" w:hAnsi="Arial" w:cs="Arial"/>
        </w:rPr>
        <w:t>http://www.defesacivil.sc.gov</w:t>
      </w:r>
      <w:r w:rsidRPr="005913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5913A2">
        <w:rPr>
          <w:rFonts w:ascii="Arial" w:hAnsi="Arial" w:cs="Arial"/>
        </w:rPr>
        <w:t>br</w:t>
      </w:r>
      <w:proofErr w:type="spellEnd"/>
      <w:r w:rsidRPr="005913A2">
        <w:rPr>
          <w:rFonts w:ascii="Arial" w:hAnsi="Arial" w:cs="Arial"/>
        </w:rPr>
        <w:t>/</w:t>
      </w:r>
      <w:proofErr w:type="spellStart"/>
      <w:r w:rsidRPr="005913A2">
        <w:rPr>
          <w:rFonts w:ascii="Arial" w:hAnsi="Arial" w:cs="Arial"/>
        </w:rPr>
        <w:t>index</w:t>
      </w:r>
      <w:proofErr w:type="spellEnd"/>
      <w:r w:rsidRPr="005913A2">
        <w:rPr>
          <w:rFonts w:ascii="Arial" w:hAnsi="Arial" w:cs="Arial"/>
        </w:rPr>
        <w:t>.</w:t>
      </w:r>
      <w:proofErr w:type="spellStart"/>
      <w:r w:rsidRPr="005913A2">
        <w:rPr>
          <w:rFonts w:ascii="Arial" w:hAnsi="Arial" w:cs="Arial"/>
        </w:rPr>
        <w:t>php</w:t>
      </w:r>
      <w:proofErr w:type="spellEnd"/>
      <w:r w:rsidRPr="005913A2">
        <w:rPr>
          <w:rFonts w:ascii="Arial" w:hAnsi="Arial" w:cs="Arial"/>
        </w:rPr>
        <w:t>/institucional/</w:t>
      </w:r>
      <w:proofErr w:type="spellStart"/>
      <w:r w:rsidRPr="005913A2">
        <w:rPr>
          <w:rFonts w:ascii="Arial" w:hAnsi="Arial" w:cs="Arial"/>
        </w:rPr>
        <w:t>acoes-de-defesa</w:t>
      </w:r>
      <w:proofErr w:type="spellEnd"/>
      <w:r w:rsidRPr="005913A2">
        <w:rPr>
          <w:rFonts w:ascii="Arial" w:hAnsi="Arial" w:cs="Arial"/>
        </w:rPr>
        <w:t>-civil.html</w:t>
      </w:r>
      <w:r>
        <w:rPr>
          <w:rFonts w:ascii="Arial" w:hAnsi="Arial" w:cs="Arial"/>
        </w:rPr>
        <w:t xml:space="preserve">&gt;. </w:t>
      </w:r>
      <w:r w:rsidRPr="00F928C4">
        <w:rPr>
          <w:rFonts w:ascii="Arial" w:hAnsi="Arial" w:cs="Arial"/>
          <w:lang w:val="en-US"/>
        </w:rPr>
        <w:t>Acesso em: 16 ago. 2017.</w:t>
      </w:r>
    </w:p>
    <w:p w:rsidR="00C2014C" w:rsidRPr="00F928C4" w:rsidRDefault="00C2014C" w:rsidP="00C2014C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5913A2" w:rsidRDefault="00E563C9" w:rsidP="00C2014C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10ADB">
        <w:rPr>
          <w:rFonts w:ascii="Arial" w:hAnsi="Arial" w:cs="Arial"/>
          <w:lang w:val="en-US"/>
        </w:rPr>
        <w:t xml:space="preserve">UNISDR. </w:t>
      </w:r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</w:p>
    <w:p w:rsidR="005913A2" w:rsidRDefault="005913A2" w:rsidP="00C2014C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5913A2" w:rsidRPr="00F928C4" w:rsidRDefault="005913A2" w:rsidP="00C2014C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5913A2" w:rsidRPr="00F928C4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3F"/>
    <w:rsid w:val="00341F18"/>
    <w:rsid w:val="00463502"/>
    <w:rsid w:val="00473FFE"/>
    <w:rsid w:val="004C4F7F"/>
    <w:rsid w:val="005048B5"/>
    <w:rsid w:val="005913A2"/>
    <w:rsid w:val="005C4B83"/>
    <w:rsid w:val="005D019B"/>
    <w:rsid w:val="005D32EA"/>
    <w:rsid w:val="005F538F"/>
    <w:rsid w:val="00641AA0"/>
    <w:rsid w:val="006F4B9C"/>
    <w:rsid w:val="00704F38"/>
    <w:rsid w:val="00715526"/>
    <w:rsid w:val="00762FB2"/>
    <w:rsid w:val="007E6A44"/>
    <w:rsid w:val="00860281"/>
    <w:rsid w:val="00865C03"/>
    <w:rsid w:val="008D02EF"/>
    <w:rsid w:val="008E3E70"/>
    <w:rsid w:val="008E7FAE"/>
    <w:rsid w:val="008F1DF4"/>
    <w:rsid w:val="00900F76"/>
    <w:rsid w:val="00927A5F"/>
    <w:rsid w:val="009A671C"/>
    <w:rsid w:val="009F59AA"/>
    <w:rsid w:val="00A1512E"/>
    <w:rsid w:val="00AF7070"/>
    <w:rsid w:val="00B61F40"/>
    <w:rsid w:val="00B917B5"/>
    <w:rsid w:val="00BC2447"/>
    <w:rsid w:val="00C2014C"/>
    <w:rsid w:val="00C2183F"/>
    <w:rsid w:val="00CC407F"/>
    <w:rsid w:val="00D23270"/>
    <w:rsid w:val="00D76FF0"/>
    <w:rsid w:val="00DC6FD3"/>
    <w:rsid w:val="00DE2047"/>
    <w:rsid w:val="00E2237C"/>
    <w:rsid w:val="00E31D39"/>
    <w:rsid w:val="00E51929"/>
    <w:rsid w:val="00E563C9"/>
    <w:rsid w:val="00ED7752"/>
    <w:rsid w:val="00EF7DF3"/>
    <w:rsid w:val="00F928C4"/>
    <w:rsid w:val="00FB1414"/>
    <w:rsid w:val="00FD0A19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1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C138-FE4D-4789-8AC7-B0E79001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fabiane.acordes</cp:lastModifiedBy>
  <cp:revision>4</cp:revision>
  <cp:lastPrinted>2018-03-26T13:00:00Z</cp:lastPrinted>
  <dcterms:created xsi:type="dcterms:W3CDTF">2018-03-22T18:11:00Z</dcterms:created>
  <dcterms:modified xsi:type="dcterms:W3CDTF">2018-03-26T13:00:00Z</dcterms:modified>
</cp:coreProperties>
</file>