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6F" w:rsidRPr="00182DBD" w:rsidRDefault="0014576F" w:rsidP="00182DBD">
      <w:pPr>
        <w:ind w:left="0"/>
        <w:jc w:val="center"/>
        <w:rPr>
          <w:b/>
        </w:rPr>
      </w:pPr>
      <w:bookmarkStart w:id="0" w:name="_GoBack"/>
      <w:r w:rsidRPr="00182DBD">
        <w:rPr>
          <w:b/>
        </w:rPr>
        <w:t>Grade Curricular</w:t>
      </w:r>
    </w:p>
    <w:tbl>
      <w:tblPr>
        <w:tblStyle w:val="TableGrid"/>
        <w:tblW w:w="9781" w:type="dxa"/>
        <w:tblInd w:w="-287" w:type="dxa"/>
        <w:tblCellMar>
          <w:top w:w="13" w:type="dxa"/>
          <w:left w:w="105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8364"/>
        <w:gridCol w:w="1276"/>
        <w:gridCol w:w="141"/>
      </w:tblGrid>
      <w:tr w:rsidR="0014576F" w:rsidTr="00182DBD">
        <w:trPr>
          <w:gridAfter w:val="1"/>
          <w:wAfter w:w="141" w:type="dxa"/>
          <w:trHeight w:val="246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Pr="0014576F" w:rsidRDefault="0014576F" w:rsidP="0014576F">
            <w:pPr>
              <w:ind w:left="0"/>
              <w:rPr>
                <w:b/>
              </w:rPr>
            </w:pPr>
            <w:r w:rsidRPr="0014576F">
              <w:rPr>
                <w:b/>
                <w:sz w:val="26"/>
              </w:rPr>
              <w:t>M</w:t>
            </w:r>
            <w:r w:rsidRPr="0014576F">
              <w:rPr>
                <w:b/>
                <w:sz w:val="26"/>
              </w:rPr>
              <w:t>Ó</w:t>
            </w:r>
            <w:r w:rsidRPr="0014576F">
              <w:rPr>
                <w:b/>
                <w:sz w:val="26"/>
              </w:rPr>
              <w:t>DULO</w:t>
            </w:r>
            <w:r>
              <w:rPr>
                <w:b/>
                <w:sz w:val="26"/>
              </w:rPr>
              <w:t xml:space="preserve"> </w:t>
            </w:r>
            <w:r w:rsidRPr="0014576F">
              <w:rPr>
                <w:b/>
                <w:sz w:val="26"/>
              </w:rPr>
              <w:t>I - SOCORROS DE URG</w:t>
            </w:r>
            <w:r w:rsidRPr="0014576F">
              <w:rPr>
                <w:b/>
                <w:sz w:val="26"/>
              </w:rPr>
              <w:t>Ê</w:t>
            </w:r>
            <w:r w:rsidRPr="0014576F">
              <w:rPr>
                <w:b/>
                <w:sz w:val="26"/>
              </w:rPr>
              <w:t>NCIA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Default="00182DBD" w:rsidP="00AD3BAD">
            <w:pPr>
              <w:ind w:left="0"/>
            </w:pPr>
            <w:r>
              <w:rPr>
                <w:sz w:val="24"/>
              </w:rPr>
              <w:t>5</w:t>
            </w:r>
            <w:r w:rsidR="0014576F">
              <w:rPr>
                <w:sz w:val="24"/>
              </w:rPr>
              <w:t>h</w:t>
            </w:r>
          </w:p>
        </w:tc>
      </w:tr>
      <w:tr w:rsidR="0014576F" w:rsidTr="00182DBD">
        <w:trPr>
          <w:gridAfter w:val="1"/>
          <w:wAfter w:w="141" w:type="dxa"/>
          <w:trHeight w:val="240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Default="0014576F" w:rsidP="00AD3BAD">
            <w:pPr>
              <w:tabs>
                <w:tab w:val="center" w:pos="3015"/>
              </w:tabs>
              <w:ind w:left="0"/>
            </w:pPr>
            <w:r>
              <w:rPr>
                <w:sz w:val="22"/>
              </w:rPr>
              <w:t>1.1 Anatomia e fisio</w:t>
            </w:r>
            <w:r>
              <w:rPr>
                <w:sz w:val="22"/>
              </w:rPr>
              <w:t xml:space="preserve">logia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>do co</w:t>
            </w:r>
            <w:r>
              <w:rPr>
                <w:sz w:val="22"/>
              </w:rPr>
              <w:t>rpo</w:t>
            </w:r>
            <w:r>
              <w:rPr>
                <w:sz w:val="22"/>
              </w:rPr>
              <w:t xml:space="preserve"> humano</w:t>
            </w:r>
          </w:p>
        </w:tc>
      </w:tr>
      <w:tr w:rsidR="0014576F" w:rsidTr="00182DBD">
        <w:trPr>
          <w:gridAfter w:val="1"/>
          <w:wAfter w:w="141" w:type="dxa"/>
          <w:trHeight w:val="248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Default="0014576F" w:rsidP="00AD3BAD">
            <w:pPr>
              <w:ind w:left="15"/>
            </w:pPr>
            <w:r>
              <w:rPr>
                <w:sz w:val="22"/>
              </w:rPr>
              <w:t>1.2 Atendimento inicial à vitima</w:t>
            </w:r>
          </w:p>
        </w:tc>
      </w:tr>
      <w:tr w:rsidR="0014576F" w:rsidTr="00182DBD">
        <w:trPr>
          <w:gridAfter w:val="1"/>
          <w:wAfter w:w="141" w:type="dxa"/>
          <w:trHeight w:val="248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Default="0014576F" w:rsidP="0014576F">
            <w:pPr>
              <w:ind w:left="15"/>
            </w:pPr>
            <w:r>
              <w:rPr>
                <w:sz w:val="22"/>
              </w:rPr>
              <w:t>1.3 Hemorra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ia</w:t>
            </w:r>
          </w:p>
        </w:tc>
      </w:tr>
      <w:tr w:rsidR="0014576F" w:rsidTr="00182DBD">
        <w:trPr>
          <w:gridAfter w:val="1"/>
          <w:wAfter w:w="141" w:type="dxa"/>
          <w:trHeight w:val="240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Default="0014576F" w:rsidP="00AD3BAD">
            <w:pPr>
              <w:ind w:left="15"/>
            </w:pPr>
            <w:r>
              <w:rPr>
                <w:sz w:val="22"/>
              </w:rPr>
              <w:t>1.4 Ferimentos</w:t>
            </w:r>
          </w:p>
        </w:tc>
      </w:tr>
      <w:tr w:rsidR="0014576F" w:rsidTr="00182DBD">
        <w:trPr>
          <w:gridAfter w:val="1"/>
          <w:wAfter w:w="141" w:type="dxa"/>
          <w:trHeight w:val="255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Default="0014576F" w:rsidP="00AD3BAD">
            <w:pPr>
              <w:ind w:left="15"/>
            </w:pPr>
            <w:r>
              <w:rPr>
                <w:sz w:val="24"/>
              </w:rPr>
              <w:t>1.5 Fraturas</w:t>
            </w:r>
          </w:p>
        </w:tc>
      </w:tr>
      <w:tr w:rsidR="0014576F" w:rsidTr="00182DBD">
        <w:trPr>
          <w:gridAfter w:val="1"/>
          <w:wAfter w:w="141" w:type="dxa"/>
          <w:trHeight w:val="240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Default="0014576F" w:rsidP="00AD3BAD">
            <w:pPr>
              <w:ind w:left="15"/>
            </w:pPr>
            <w:r>
              <w:rPr>
                <w:sz w:val="22"/>
              </w:rPr>
              <w:t>1.6 Queimaduras</w:t>
            </w:r>
          </w:p>
        </w:tc>
      </w:tr>
      <w:tr w:rsidR="0014576F" w:rsidTr="00182DBD">
        <w:trPr>
          <w:gridAfter w:val="1"/>
          <w:wAfter w:w="141" w:type="dxa"/>
          <w:trHeight w:val="249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Pr="0014576F" w:rsidRDefault="0014576F" w:rsidP="0014576F">
            <w:pPr>
              <w:ind w:left="0"/>
              <w:rPr>
                <w:b/>
              </w:rPr>
            </w:pPr>
            <w:r w:rsidRPr="0014576F">
              <w:rPr>
                <w:b/>
                <w:sz w:val="24"/>
              </w:rPr>
              <w:t>M</w:t>
            </w:r>
            <w:r w:rsidRPr="0014576F">
              <w:rPr>
                <w:b/>
                <w:sz w:val="24"/>
              </w:rPr>
              <w:t>Ó</w:t>
            </w:r>
            <w:r w:rsidRPr="0014576F">
              <w:rPr>
                <w:b/>
                <w:sz w:val="24"/>
              </w:rPr>
              <w:t>DUL0</w:t>
            </w:r>
            <w:r w:rsidRPr="0014576F">
              <w:rPr>
                <w:b/>
                <w:sz w:val="24"/>
              </w:rPr>
              <w:t xml:space="preserve"> II</w:t>
            </w:r>
            <w:r>
              <w:rPr>
                <w:b/>
                <w:sz w:val="24"/>
              </w:rPr>
              <w:t xml:space="preserve"> </w:t>
            </w:r>
            <w:r w:rsidRPr="0014576F">
              <w:rPr>
                <w:b/>
                <w:sz w:val="24"/>
              </w:rPr>
              <w:t>- COMBATE A</w:t>
            </w:r>
            <w:r w:rsidRPr="0014576F">
              <w:rPr>
                <w:b/>
                <w:sz w:val="24"/>
              </w:rPr>
              <w:t xml:space="preserve"> </w:t>
            </w:r>
            <w:r w:rsidRPr="0014576F">
              <w:rPr>
                <w:b/>
                <w:sz w:val="24"/>
              </w:rPr>
              <w:t>PRINC</w:t>
            </w:r>
            <w:r>
              <w:rPr>
                <w:b/>
                <w:sz w:val="24"/>
              </w:rPr>
              <w:t>Í</w:t>
            </w:r>
            <w:r w:rsidRPr="0014576F">
              <w:rPr>
                <w:b/>
                <w:sz w:val="24"/>
              </w:rPr>
              <w:t>PIO DE INC</w:t>
            </w:r>
            <w:r w:rsidRPr="0014576F">
              <w:rPr>
                <w:b/>
                <w:sz w:val="24"/>
              </w:rPr>
              <w:t>Ê</w:t>
            </w:r>
            <w:r w:rsidRPr="0014576F">
              <w:rPr>
                <w:b/>
                <w:sz w:val="24"/>
              </w:rPr>
              <w:t>NDIO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Default="00182DBD" w:rsidP="00AD3BAD">
            <w:pPr>
              <w:ind w:left="0"/>
            </w:pPr>
            <w:r>
              <w:rPr>
                <w:sz w:val="24"/>
              </w:rPr>
              <w:t>5</w:t>
            </w:r>
            <w:r w:rsidR="0014576F">
              <w:rPr>
                <w:sz w:val="24"/>
              </w:rPr>
              <w:t>h</w:t>
            </w:r>
          </w:p>
        </w:tc>
      </w:tr>
      <w:tr w:rsidR="0014576F" w:rsidTr="00182DBD">
        <w:trPr>
          <w:gridAfter w:val="1"/>
          <w:wAfter w:w="141" w:type="dxa"/>
          <w:trHeight w:val="246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Default="0014576F" w:rsidP="0014576F">
            <w:pPr>
              <w:tabs>
                <w:tab w:val="center" w:pos="6195"/>
              </w:tabs>
              <w:ind w:left="0"/>
            </w:pPr>
            <w:r>
              <w:rPr>
                <w:sz w:val="22"/>
              </w:rPr>
              <w:t xml:space="preserve">2.1 </w:t>
            </w:r>
            <w:proofErr w:type="gramStart"/>
            <w:r>
              <w:rPr>
                <w:sz w:val="22"/>
              </w:rPr>
              <w:t>0 conceito</w:t>
            </w:r>
            <w:proofErr w:type="gramEnd"/>
            <w:r>
              <w:rPr>
                <w:sz w:val="22"/>
              </w:rPr>
              <w:t xml:space="preserve"> de </w:t>
            </w:r>
            <w:r>
              <w:rPr>
                <w:sz w:val="22"/>
              </w:rPr>
              <w:t xml:space="preserve">fogo, </w:t>
            </w:r>
            <w:r>
              <w:rPr>
                <w:sz w:val="22"/>
              </w:rPr>
              <w:t xml:space="preserve">os elementos </w:t>
            </w:r>
            <w:r>
              <w:rPr>
                <w:sz w:val="22"/>
              </w:rPr>
              <w:t>q</w:t>
            </w:r>
            <w:r>
              <w:rPr>
                <w:sz w:val="22"/>
              </w:rPr>
              <w:t>ue o com</w:t>
            </w:r>
            <w:r>
              <w:rPr>
                <w:sz w:val="22"/>
              </w:rPr>
              <w:t>põem e suas formas de propagação.</w:t>
            </w:r>
            <w:r>
              <w:rPr>
                <w:sz w:val="22"/>
              </w:rPr>
              <w:tab/>
            </w:r>
          </w:p>
        </w:tc>
      </w:tr>
      <w:tr w:rsidR="0014576F" w:rsidTr="00182DBD">
        <w:trPr>
          <w:gridAfter w:val="1"/>
          <w:wAfter w:w="141" w:type="dxa"/>
          <w:trHeight w:val="240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Default="0014576F" w:rsidP="0014576F">
            <w:pPr>
              <w:ind w:left="0"/>
            </w:pPr>
            <w:r>
              <w:rPr>
                <w:sz w:val="22"/>
              </w:rPr>
              <w:t xml:space="preserve">2.2 Os </w:t>
            </w:r>
            <w:r>
              <w:rPr>
                <w:sz w:val="22"/>
              </w:rPr>
              <w:t>pon</w:t>
            </w:r>
            <w:r>
              <w:rPr>
                <w:sz w:val="22"/>
              </w:rPr>
              <w:t>tos e tem</w:t>
            </w:r>
            <w:r>
              <w:rPr>
                <w:sz w:val="22"/>
              </w:rPr>
              <w:t>p</w:t>
            </w:r>
            <w:r>
              <w:rPr>
                <w:sz w:val="22"/>
              </w:rPr>
              <w:t>eraturas im</w:t>
            </w:r>
            <w:r>
              <w:rPr>
                <w:sz w:val="22"/>
              </w:rPr>
              <w:t>por</w:t>
            </w:r>
            <w:r>
              <w:rPr>
                <w:sz w:val="22"/>
              </w:rPr>
              <w:t>tantes do fo</w:t>
            </w:r>
            <w:r>
              <w:rPr>
                <w:sz w:val="22"/>
              </w:rPr>
              <w:t>go</w:t>
            </w:r>
            <w:r>
              <w:rPr>
                <w:sz w:val="22"/>
              </w:rPr>
              <w:t xml:space="preserve"> bem como seus métodos de</w:t>
            </w:r>
            <w:r>
              <w:rPr>
                <w:sz w:val="22"/>
              </w:rPr>
              <w:t xml:space="preserve"> extinção</w:t>
            </w:r>
          </w:p>
        </w:tc>
      </w:tr>
      <w:tr w:rsidR="0014576F" w:rsidTr="00182DBD">
        <w:trPr>
          <w:gridAfter w:val="1"/>
          <w:wAfter w:w="141" w:type="dxa"/>
          <w:trHeight w:val="240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76F" w:rsidRDefault="0014576F" w:rsidP="0014576F">
            <w:pPr>
              <w:tabs>
                <w:tab w:val="center" w:pos="5250"/>
              </w:tabs>
              <w:ind w:left="0"/>
            </w:pPr>
            <w:r>
              <w:rPr>
                <w:sz w:val="22"/>
              </w:rPr>
              <w:t>2.3 As classes de incêndio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 xml:space="preserve"> os diversos ti</w:t>
            </w:r>
            <w:r>
              <w:rPr>
                <w:sz w:val="22"/>
              </w:rPr>
              <w:t>pos de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extintores e 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ua ad</w:t>
            </w:r>
            <w:r>
              <w:rPr>
                <w:sz w:val="22"/>
              </w:rPr>
              <w:t>equação</w:t>
            </w:r>
            <w:r>
              <w:rPr>
                <w:sz w:val="22"/>
              </w:rPr>
              <w:t xml:space="preserve"> </w:t>
            </w:r>
          </w:p>
        </w:tc>
      </w:tr>
      <w:tr w:rsidR="0014576F" w:rsidTr="00182DBD">
        <w:trPr>
          <w:gridAfter w:val="1"/>
          <w:wAfter w:w="141" w:type="dxa"/>
          <w:trHeight w:val="300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B3" w:rsidRDefault="00F567B3" w:rsidP="00F567B3">
            <w:pPr>
              <w:ind w:left="0"/>
            </w:pPr>
            <w:r>
              <w:rPr>
                <w:sz w:val="24"/>
              </w:rPr>
              <w:t>2.4 Como agir em caso de emergências</w:t>
            </w:r>
          </w:p>
        </w:tc>
      </w:tr>
      <w:tr w:rsidR="00F567B3" w:rsidTr="00182DBD">
        <w:trPr>
          <w:trHeight w:val="255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B3" w:rsidRPr="0014576F" w:rsidRDefault="00F567B3" w:rsidP="00F567B3">
            <w:pPr>
              <w:ind w:left="0"/>
              <w:rPr>
                <w:b/>
              </w:rPr>
            </w:pPr>
            <w:r w:rsidRPr="0014576F">
              <w:rPr>
                <w:b/>
                <w:sz w:val="24"/>
              </w:rPr>
              <w:t>MÓDUL0 I</w:t>
            </w:r>
            <w:r>
              <w:rPr>
                <w:b/>
                <w:sz w:val="24"/>
              </w:rPr>
              <w:t>I</w:t>
            </w:r>
            <w:r w:rsidRPr="0014576F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Pr="001457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DEFESA CIVIL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B3" w:rsidRPr="0014576F" w:rsidRDefault="00182DBD" w:rsidP="00F567B3">
            <w:pPr>
              <w:ind w:left="0"/>
              <w:rPr>
                <w:b/>
              </w:rPr>
            </w:pPr>
            <w:r>
              <w:rPr>
                <w:sz w:val="24"/>
              </w:rPr>
              <w:t>5</w:t>
            </w:r>
            <w:r w:rsidR="00F567B3">
              <w:rPr>
                <w:sz w:val="24"/>
              </w:rPr>
              <w:t>h</w:t>
            </w:r>
          </w:p>
        </w:tc>
        <w:tc>
          <w:tcPr>
            <w:tcW w:w="141" w:type="dxa"/>
          </w:tcPr>
          <w:p w:rsidR="00F567B3" w:rsidRPr="00F567B3" w:rsidRDefault="00F567B3" w:rsidP="00F567B3">
            <w:pPr>
              <w:ind w:left="0"/>
              <w:rPr>
                <w:sz w:val="22"/>
              </w:rPr>
            </w:pPr>
          </w:p>
        </w:tc>
      </w:tr>
      <w:tr w:rsidR="00B152D1" w:rsidTr="00182DBD">
        <w:trPr>
          <w:gridAfter w:val="1"/>
          <w:wAfter w:w="141" w:type="dxa"/>
          <w:trHeight w:val="238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D1" w:rsidRPr="00F567B3" w:rsidRDefault="00B152D1" w:rsidP="00F567B3">
            <w:pPr>
              <w:ind w:left="0"/>
              <w:rPr>
                <w:sz w:val="22"/>
              </w:rPr>
            </w:pPr>
            <w:r>
              <w:rPr>
                <w:sz w:val="22"/>
              </w:rPr>
              <w:t>3.1 A história da Defesa Civil</w:t>
            </w:r>
          </w:p>
        </w:tc>
      </w:tr>
      <w:tr w:rsidR="00B152D1" w:rsidTr="00182DBD">
        <w:trPr>
          <w:gridAfter w:val="1"/>
          <w:wAfter w:w="141" w:type="dxa"/>
          <w:trHeight w:val="242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D1" w:rsidRPr="00F567B3" w:rsidRDefault="00B152D1" w:rsidP="00F567B3">
            <w:pPr>
              <w:ind w:left="0"/>
              <w:rPr>
                <w:sz w:val="22"/>
              </w:rPr>
            </w:pPr>
            <w:r>
              <w:rPr>
                <w:sz w:val="22"/>
              </w:rPr>
              <w:t>3.2 A legislação referente a Defesa Civil</w:t>
            </w:r>
          </w:p>
        </w:tc>
      </w:tr>
      <w:tr w:rsidR="00B152D1" w:rsidTr="00182DBD">
        <w:trPr>
          <w:gridAfter w:val="1"/>
          <w:wAfter w:w="141" w:type="dxa"/>
          <w:trHeight w:val="232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D1" w:rsidRPr="00F567B3" w:rsidRDefault="00B152D1" w:rsidP="00F567B3">
            <w:pPr>
              <w:ind w:left="0"/>
              <w:rPr>
                <w:sz w:val="22"/>
              </w:rPr>
            </w:pPr>
            <w:r>
              <w:rPr>
                <w:sz w:val="22"/>
              </w:rPr>
              <w:t>3.3 Conceitos básicos relacionados à Defesa Civil</w:t>
            </w:r>
          </w:p>
        </w:tc>
      </w:tr>
      <w:tr w:rsidR="00B152D1" w:rsidTr="00182DBD">
        <w:trPr>
          <w:gridAfter w:val="1"/>
          <w:wAfter w:w="141" w:type="dxa"/>
          <w:trHeight w:val="236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D1" w:rsidRPr="00F567B3" w:rsidRDefault="00B152D1" w:rsidP="00F567B3">
            <w:pPr>
              <w:ind w:left="0"/>
              <w:rPr>
                <w:sz w:val="22"/>
              </w:rPr>
            </w:pPr>
            <w:r>
              <w:rPr>
                <w:sz w:val="22"/>
              </w:rPr>
              <w:t>3.4 Os Principais danos ambientais</w:t>
            </w:r>
          </w:p>
        </w:tc>
      </w:tr>
      <w:tr w:rsidR="00B152D1" w:rsidTr="00182DBD">
        <w:trPr>
          <w:gridAfter w:val="1"/>
          <w:wAfter w:w="141" w:type="dxa"/>
          <w:trHeight w:val="240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2D1" w:rsidRPr="00F567B3" w:rsidRDefault="00B152D1" w:rsidP="00F567B3">
            <w:pPr>
              <w:ind w:left="0"/>
              <w:rPr>
                <w:sz w:val="22"/>
              </w:rPr>
            </w:pPr>
            <w:r>
              <w:rPr>
                <w:sz w:val="22"/>
              </w:rPr>
              <w:t>3.5 Voluntários: Princípios, direitos e deveres.</w:t>
            </w:r>
          </w:p>
        </w:tc>
      </w:tr>
      <w:tr w:rsidR="00F567B3" w:rsidTr="00182DBD">
        <w:trPr>
          <w:gridAfter w:val="1"/>
          <w:wAfter w:w="141" w:type="dxa"/>
          <w:trHeight w:val="372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B3" w:rsidRPr="00B152D1" w:rsidRDefault="00F567B3" w:rsidP="00B152D1">
            <w:pPr>
              <w:ind w:left="0"/>
              <w:rPr>
                <w:b/>
              </w:rPr>
            </w:pPr>
            <w:r w:rsidRPr="00B152D1">
              <w:rPr>
                <w:b/>
                <w:sz w:val="26"/>
              </w:rPr>
              <w:t>M</w:t>
            </w:r>
            <w:r w:rsidRPr="00B152D1">
              <w:rPr>
                <w:b/>
                <w:sz w:val="26"/>
              </w:rPr>
              <w:t>Ó</w:t>
            </w:r>
            <w:r w:rsidRPr="00B152D1">
              <w:rPr>
                <w:b/>
                <w:sz w:val="26"/>
              </w:rPr>
              <w:t>DULO 3 - P</w:t>
            </w:r>
            <w:r w:rsidR="00B152D1" w:rsidRPr="00B152D1">
              <w:rPr>
                <w:b/>
                <w:sz w:val="26"/>
              </w:rPr>
              <w:t>RÁ</w:t>
            </w:r>
            <w:r w:rsidRPr="00B152D1">
              <w:rPr>
                <w:b/>
                <w:sz w:val="26"/>
              </w:rPr>
              <w:t>TICA DE COMBATE A INC</w:t>
            </w:r>
            <w:r w:rsidR="00B152D1" w:rsidRPr="00B152D1">
              <w:rPr>
                <w:b/>
                <w:sz w:val="26"/>
              </w:rPr>
              <w:t>Ê</w:t>
            </w:r>
            <w:r w:rsidRPr="00B152D1">
              <w:rPr>
                <w:b/>
                <w:sz w:val="26"/>
              </w:rPr>
              <w:t>NDIO E SOCORROS DE URGÊNCIA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B3" w:rsidRDefault="00182DBD" w:rsidP="00F567B3">
            <w:pPr>
              <w:ind w:left="0"/>
            </w:pPr>
            <w:r>
              <w:rPr>
                <w:sz w:val="24"/>
              </w:rPr>
              <w:t>5</w:t>
            </w:r>
            <w:r w:rsidR="00F567B3">
              <w:rPr>
                <w:sz w:val="24"/>
              </w:rPr>
              <w:t>h</w:t>
            </w:r>
          </w:p>
        </w:tc>
      </w:tr>
      <w:tr w:rsidR="00F567B3" w:rsidTr="00182DBD">
        <w:trPr>
          <w:gridAfter w:val="1"/>
          <w:wAfter w:w="141" w:type="dxa"/>
          <w:trHeight w:val="480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B3" w:rsidRDefault="00B152D1" w:rsidP="00F567B3">
            <w:pPr>
              <w:ind w:left="0"/>
              <w:jc w:val="both"/>
            </w:pPr>
            <w:r w:rsidRPr="00F567B3">
              <w:rPr>
                <w:sz w:val="22"/>
              </w:rPr>
              <w:t>3.1 Avaliação Inicial –</w:t>
            </w:r>
            <w:r>
              <w:rPr>
                <w:sz w:val="22"/>
              </w:rPr>
              <w:t xml:space="preserve"> A</w:t>
            </w:r>
            <w:r w:rsidRPr="00F567B3">
              <w:rPr>
                <w:sz w:val="22"/>
              </w:rPr>
              <w:t>valiar e reconhecer os ricos iminentes, os mecanismos de lesão, número de vítimas e avaliação primária das vítimas.</w:t>
            </w:r>
          </w:p>
        </w:tc>
      </w:tr>
      <w:tr w:rsidR="00F567B3" w:rsidTr="00182DBD">
        <w:trPr>
          <w:gridAfter w:val="1"/>
          <w:wAfter w:w="141" w:type="dxa"/>
          <w:trHeight w:val="488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B3" w:rsidRDefault="00F567B3" w:rsidP="00182DBD">
            <w:pPr>
              <w:ind w:left="0"/>
              <w:jc w:val="both"/>
            </w:pPr>
            <w:r>
              <w:rPr>
                <w:sz w:val="22"/>
              </w:rPr>
              <w:t>3</w:t>
            </w:r>
            <w:r w:rsidR="00B152D1">
              <w:rPr>
                <w:sz w:val="24"/>
              </w:rPr>
              <w:t>.2 Vias aéreas – Descrever os sinais e sintomas de obstrução em adultos, crianças e bebês, e promover a desobstrução.</w:t>
            </w:r>
          </w:p>
        </w:tc>
      </w:tr>
      <w:tr w:rsidR="00F567B3" w:rsidTr="00182DBD">
        <w:trPr>
          <w:gridAfter w:val="1"/>
          <w:wAfter w:w="141" w:type="dxa"/>
          <w:trHeight w:val="240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B3" w:rsidRDefault="00B152D1" w:rsidP="00F567B3">
            <w:pPr>
              <w:ind w:left="0"/>
            </w:pPr>
            <w:r>
              <w:rPr>
                <w:sz w:val="24"/>
              </w:rPr>
              <w:t>3.3 RCP – Praticar técnica de RCP</w:t>
            </w:r>
          </w:p>
        </w:tc>
      </w:tr>
      <w:tr w:rsidR="00F567B3" w:rsidTr="00182DBD">
        <w:trPr>
          <w:gridAfter w:val="1"/>
          <w:wAfter w:w="141" w:type="dxa"/>
          <w:trHeight w:val="240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B3" w:rsidRDefault="00B152D1" w:rsidP="00F567B3">
            <w:pPr>
              <w:ind w:left="0"/>
            </w:pPr>
            <w:r>
              <w:rPr>
                <w:sz w:val="24"/>
              </w:rPr>
              <w:t>3.4 Hemorragia – Praticar técnicas de hemostasia</w:t>
            </w:r>
          </w:p>
        </w:tc>
      </w:tr>
      <w:bookmarkEnd w:id="0"/>
    </w:tbl>
    <w:p w:rsidR="00A216F7" w:rsidRDefault="00182DBD"/>
    <w:sectPr w:rsidR="00A21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6F"/>
    <w:rsid w:val="0014576F"/>
    <w:rsid w:val="00182DBD"/>
    <w:rsid w:val="00470799"/>
    <w:rsid w:val="00895CF7"/>
    <w:rsid w:val="00B152D1"/>
    <w:rsid w:val="00BD3004"/>
    <w:rsid w:val="00C92DF6"/>
    <w:rsid w:val="00F5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213E"/>
  <w15:chartTrackingRefBased/>
  <w15:docId w15:val="{3A5E751D-730A-4521-88DB-8A938BF5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76F"/>
    <w:pPr>
      <w:spacing w:after="0"/>
      <w:ind w:left="1620"/>
    </w:pPr>
    <w:rPr>
      <w:rFonts w:ascii="Calibri" w:eastAsia="Calibri" w:hAnsi="Calibri" w:cs="Calibri"/>
      <w:color w:val="000000"/>
      <w:sz w:val="4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14576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1</cp:revision>
  <cp:lastPrinted>2017-08-08T17:03:00Z</cp:lastPrinted>
  <dcterms:created xsi:type="dcterms:W3CDTF">2017-08-08T13:52:00Z</dcterms:created>
  <dcterms:modified xsi:type="dcterms:W3CDTF">2017-08-08T17:04:00Z</dcterms:modified>
</cp:coreProperties>
</file>