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90" w:rsidRPr="00D80E09" w:rsidRDefault="00162C90" w:rsidP="0016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80E09">
        <w:rPr>
          <w:rFonts w:ascii="Arial" w:hAnsi="Arial" w:cs="Arial"/>
          <w:b/>
          <w:sz w:val="24"/>
          <w:szCs w:val="24"/>
        </w:rPr>
        <w:t>EXCELENTÍSSIMO SENHOR DOUTOR JUIZ DE DIREITO DA 1ª VARA DESCENTRALIZADA DO PINHEIRINHO – JUIZADO ESPECIAL CIVIL DE CURITIBA – COMARCA DA REGIÃO METROPOLITANA DE CURITIBA – FORO CENTRAL DE CURITIBA – PARANÁ.</w:t>
      </w:r>
    </w:p>
    <w:p w:rsidR="00162C90" w:rsidRDefault="00162C90" w:rsidP="0016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2C90" w:rsidRDefault="00162C90" w:rsidP="0016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2C90" w:rsidRDefault="00162C90" w:rsidP="0016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2C90" w:rsidRDefault="00162C90" w:rsidP="0016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8062F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AUTOS Nº </w:t>
      </w:r>
      <w:r w:rsidRPr="008062FE">
        <w:rPr>
          <w:rFonts w:ascii="Arial" w:hAnsi="Arial" w:cs="Arial"/>
          <w:b/>
          <w:sz w:val="24"/>
          <w:szCs w:val="24"/>
        </w:rPr>
        <w:t>0005963-16.2019.8.16.0191</w:t>
      </w:r>
    </w:p>
    <w:p w:rsidR="00162C90" w:rsidRPr="003112F6" w:rsidRDefault="00162C90" w:rsidP="00162C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2C90" w:rsidRDefault="00162C9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1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FÁBIO DELEK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>devidamente q</w:t>
      </w:r>
      <w:r>
        <w:rPr>
          <w:rFonts w:ascii="Arial" w:eastAsia="Times New Roman" w:hAnsi="Arial" w:cs="Arial"/>
          <w:sz w:val="24"/>
          <w:szCs w:val="24"/>
          <w:lang w:eastAsia="pt-BR"/>
        </w:rPr>
        <w:t>ualificado nos autos em epigrafe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 vem, respeitosamente, à presença de Vossa Excelência, em atenção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ao despacho, 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 xml:space="preserve">(mov. </w:t>
      </w:r>
      <w:r>
        <w:rPr>
          <w:rFonts w:ascii="Arial" w:eastAsia="Times New Roman" w:hAnsi="Arial" w:cs="Arial"/>
          <w:sz w:val="24"/>
          <w:szCs w:val="24"/>
          <w:lang w:eastAsia="pt-BR"/>
        </w:rPr>
        <w:t>328</w:t>
      </w:r>
      <w:r w:rsidRPr="003112F6">
        <w:rPr>
          <w:rFonts w:ascii="Arial" w:eastAsia="Times New Roman" w:hAnsi="Arial" w:cs="Arial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sz w:val="24"/>
          <w:szCs w:val="24"/>
          <w:lang w:eastAsia="pt-BR"/>
        </w:rPr>
        <w:t>1) manifestar e requerer:</w:t>
      </w: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62C90">
        <w:rPr>
          <w:rFonts w:ascii="Arial" w:eastAsia="Times New Roman" w:hAnsi="Arial" w:cs="Arial"/>
          <w:b/>
          <w:sz w:val="24"/>
          <w:szCs w:val="24"/>
          <w:lang w:eastAsia="pt-BR"/>
        </w:rPr>
        <w:t>I- SÍNTESE PROCESSUAL</w:t>
      </w: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>O presente cumprimento de sentença tem como objetivo a satisfação do crédito exeque</w:t>
      </w:r>
      <w:r>
        <w:rPr>
          <w:rFonts w:ascii="Arial" w:eastAsia="Times New Roman" w:hAnsi="Arial" w:cs="Arial"/>
          <w:sz w:val="24"/>
          <w:szCs w:val="24"/>
          <w:lang w:eastAsia="pt-BR"/>
        </w:rPr>
        <w:t>ndo</w:t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>. Após diversas tentativas de localização de bens do executado, este Juízo determinou a penhora do veículo Ford/</w:t>
      </w:r>
      <w:proofErr w:type="spellStart"/>
      <w:r w:rsidRPr="00162C90">
        <w:rPr>
          <w:rFonts w:ascii="Arial" w:eastAsia="Times New Roman" w:hAnsi="Arial" w:cs="Arial"/>
          <w:sz w:val="24"/>
          <w:szCs w:val="24"/>
          <w:lang w:eastAsia="pt-BR"/>
        </w:rPr>
        <w:t>Ecosport</w:t>
      </w:r>
      <w:proofErr w:type="spellEnd"/>
      <w:r w:rsidRPr="00162C90">
        <w:rPr>
          <w:rFonts w:ascii="Arial" w:eastAsia="Times New Roman" w:hAnsi="Arial" w:cs="Arial"/>
          <w:sz w:val="24"/>
          <w:szCs w:val="24"/>
          <w:lang w:eastAsia="pt-BR"/>
        </w:rPr>
        <w:t xml:space="preserve"> XLS 1.6, ano 2003/2004, placa ALC5J29, o qua</w:t>
      </w:r>
      <w:r>
        <w:rPr>
          <w:rFonts w:ascii="Arial" w:eastAsia="Times New Roman" w:hAnsi="Arial" w:cs="Arial"/>
          <w:sz w:val="24"/>
          <w:szCs w:val="24"/>
          <w:lang w:eastAsia="pt-BR"/>
        </w:rPr>
        <w:t>l foi avaliado e solicitado o leilão do bem mencionado. Ocorre que de acordo com leiloeiro, não houve oferta no veículo, provavelmente decorrente de depredação do bem.</w:t>
      </w:r>
    </w:p>
    <w:p w:rsidR="00162C90" w:rsidRDefault="00162C9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>Ocorre que, até o presente momento, o valor integral da dívida não foi satisfeito, razão pela qual se fazem necessárias novas diligências para a localização de bens passíveis de penhora.</w:t>
      </w: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62C90">
        <w:rPr>
          <w:rFonts w:ascii="Arial" w:eastAsia="Times New Roman" w:hAnsi="Arial" w:cs="Arial"/>
          <w:b/>
          <w:sz w:val="24"/>
          <w:szCs w:val="24"/>
          <w:lang w:eastAsia="pt-BR"/>
        </w:rPr>
        <w:t>II – DA NECESSIDADE DE NOVA AVALIAÇÃO DO VEÍCULO</w:t>
      </w: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>Considerando o tempo decorrido desde a avaliação inicial do veículo Ford/</w:t>
      </w:r>
      <w:proofErr w:type="spellStart"/>
      <w:r w:rsidRPr="00162C90">
        <w:rPr>
          <w:rFonts w:ascii="Arial" w:eastAsia="Times New Roman" w:hAnsi="Arial" w:cs="Arial"/>
          <w:sz w:val="24"/>
          <w:szCs w:val="24"/>
          <w:lang w:eastAsia="pt-BR"/>
        </w:rPr>
        <w:t>Ecosport</w:t>
      </w:r>
      <w:proofErr w:type="spellEnd"/>
      <w:r w:rsidRPr="00162C90">
        <w:rPr>
          <w:rFonts w:ascii="Arial" w:eastAsia="Times New Roman" w:hAnsi="Arial" w:cs="Arial"/>
          <w:sz w:val="24"/>
          <w:szCs w:val="24"/>
          <w:lang w:eastAsia="pt-BR"/>
        </w:rPr>
        <w:t xml:space="preserve"> XLS 1.6, ano 2003/2004, placa ALC5J29, conforme o AUTO DE PENHORA, AVALIAÇÃO E DEPÓSITO (mov. 232.3) e Fotos / Imagens (mov. 232.4), faz-se imprescindível uma nova avaliação para verificar se o mesmo ainda se encontra no estado de conservação e funcionamento originalmente constatado.</w:t>
      </w: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62C90" w:rsidRDefault="00162C9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ab/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>A realização de nova avaliação é medida que se impõe para evitar prejuízos ao exequente, caso o veículo não mais corresponda às condições que justificaram a sua avaliação anterior, e que condicionaram o interesse do exequente em adjudicá-lo.</w:t>
      </w: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62C90">
        <w:rPr>
          <w:rFonts w:ascii="Arial" w:eastAsia="Times New Roman" w:hAnsi="Arial" w:cs="Arial"/>
          <w:b/>
          <w:sz w:val="24"/>
          <w:szCs w:val="24"/>
          <w:lang w:eastAsia="pt-BR"/>
        </w:rPr>
        <w:t>III – DAS DILIGÊNCIAS PARA LOCALIZAÇÃO DE ATIVOS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FINANCEIROS</w:t>
      </w: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>Diante da persistência do débito remanescente, requer-se a Vossa Excelência que determine a expedição de ordens de busca e apreensão de ativos financeiros em nome do executado, Sr. José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Genacir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dos Santos</w:t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>, através dos sistemas conveniados a este Juízo (SISBAJUD, RENAJUD, INFOJUD), até o limite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valor atualizado da dívida.</w:t>
      </w:r>
    </w:p>
    <w:p w:rsidR="00162C90" w:rsidRPr="00D80E09" w:rsidRDefault="00162C90" w:rsidP="00162C9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>Ademais, considerando a possibilidade de comunicabilidade dos bens, e tendo em vista que a dívida contraída pelo executado pode ter beneficiado o núcleo familiar, requer-se, também, a expedição de ordens de busca e apreensão 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ativos financeiros em nome </w:t>
      </w:r>
      <w:r w:rsidR="00D80E09">
        <w:rPr>
          <w:rFonts w:ascii="Arial" w:eastAsia="Times New Roman" w:hAnsi="Arial" w:cs="Arial"/>
          <w:sz w:val="24"/>
          <w:szCs w:val="24"/>
          <w:lang w:eastAsia="pt-BR"/>
        </w:rPr>
        <w:t>do cônjuge</w:t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 xml:space="preserve"> do executado</w:t>
      </w:r>
      <w:r w:rsidR="00D80E09" w:rsidRPr="00D80E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80E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Sra. </w:t>
      </w:r>
      <w:proofErr w:type="spellStart"/>
      <w:r w:rsidRPr="00D80E09">
        <w:rPr>
          <w:rFonts w:ascii="Arial" w:eastAsia="Times New Roman" w:hAnsi="Arial" w:cs="Arial"/>
          <w:b/>
          <w:sz w:val="24"/>
          <w:szCs w:val="24"/>
          <w:lang w:eastAsia="pt-BR"/>
        </w:rPr>
        <w:t>Montsserat</w:t>
      </w:r>
      <w:proofErr w:type="spellEnd"/>
      <w:r w:rsidRPr="00D80E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Maria Rodrigues </w:t>
      </w:r>
      <w:proofErr w:type="spellStart"/>
      <w:r w:rsidRPr="00D80E09">
        <w:rPr>
          <w:rFonts w:ascii="Arial" w:eastAsia="Times New Roman" w:hAnsi="Arial" w:cs="Arial"/>
          <w:b/>
          <w:sz w:val="24"/>
          <w:szCs w:val="24"/>
          <w:lang w:eastAsia="pt-BR"/>
        </w:rPr>
        <w:t>Pelence</w:t>
      </w:r>
      <w:proofErr w:type="spellEnd"/>
      <w:r w:rsidRPr="00D80E09">
        <w:rPr>
          <w:rFonts w:ascii="Arial" w:eastAsia="Times New Roman" w:hAnsi="Arial" w:cs="Arial"/>
          <w:b/>
          <w:sz w:val="24"/>
          <w:szCs w:val="24"/>
          <w:lang w:eastAsia="pt-BR"/>
        </w:rPr>
        <w:t>, CPF 096.631.658-47.</w:t>
      </w:r>
    </w:p>
    <w:p w:rsidR="00162C90" w:rsidRDefault="00162C90" w:rsidP="00162C9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62C90"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 – DO BLOQUEIO DE BENS IMÓVEIS</w:t>
      </w:r>
    </w:p>
    <w:p w:rsidR="00162C90" w:rsidRPr="00162C90" w:rsidRDefault="00162C9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 xml:space="preserve">Em complementação às diligências anteriores, e visando assegurar o integral cumprimento da obrigação, requer-se, com urgência, o bloqueio de bens imóveis registrados em nome do executado, </w:t>
      </w:r>
      <w:r w:rsidR="008F2DD9" w:rsidRPr="00162C90">
        <w:rPr>
          <w:rFonts w:ascii="Arial" w:eastAsia="Times New Roman" w:hAnsi="Arial" w:cs="Arial"/>
          <w:sz w:val="24"/>
          <w:szCs w:val="24"/>
          <w:lang w:eastAsia="pt-BR"/>
        </w:rPr>
        <w:t>Sr. José</w:t>
      </w:r>
      <w:r w:rsidR="008F2DD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F2DD9">
        <w:rPr>
          <w:rFonts w:ascii="Arial" w:eastAsia="Times New Roman" w:hAnsi="Arial" w:cs="Arial"/>
          <w:sz w:val="24"/>
          <w:szCs w:val="24"/>
          <w:lang w:eastAsia="pt-BR"/>
        </w:rPr>
        <w:t>Genacir</w:t>
      </w:r>
      <w:proofErr w:type="spellEnd"/>
      <w:r w:rsidR="008F2DD9">
        <w:rPr>
          <w:rFonts w:ascii="Arial" w:eastAsia="Times New Roman" w:hAnsi="Arial" w:cs="Arial"/>
          <w:sz w:val="24"/>
          <w:szCs w:val="24"/>
          <w:lang w:eastAsia="pt-BR"/>
        </w:rPr>
        <w:t xml:space="preserve"> dos Santos</w:t>
      </w:r>
      <w:r w:rsidRPr="00162C90">
        <w:rPr>
          <w:rFonts w:ascii="Arial" w:eastAsia="Times New Roman" w:hAnsi="Arial" w:cs="Arial"/>
          <w:sz w:val="24"/>
          <w:szCs w:val="24"/>
          <w:lang w:eastAsia="pt-BR"/>
        </w:rPr>
        <w:t xml:space="preserve">, ou de sua cônjuge, Sra. </w:t>
      </w:r>
      <w:proofErr w:type="spellStart"/>
      <w:r w:rsidRPr="00162C90">
        <w:rPr>
          <w:rFonts w:ascii="Arial" w:eastAsia="Times New Roman" w:hAnsi="Arial" w:cs="Arial"/>
          <w:sz w:val="24"/>
          <w:szCs w:val="24"/>
          <w:lang w:eastAsia="pt-BR"/>
        </w:rPr>
        <w:t>Montsserat</w:t>
      </w:r>
      <w:proofErr w:type="spellEnd"/>
      <w:r w:rsidRPr="00162C90">
        <w:rPr>
          <w:rFonts w:ascii="Arial" w:eastAsia="Times New Roman" w:hAnsi="Arial" w:cs="Arial"/>
          <w:sz w:val="24"/>
          <w:szCs w:val="24"/>
          <w:lang w:eastAsia="pt-BR"/>
        </w:rPr>
        <w:t xml:space="preserve"> Maria Rodrigues </w:t>
      </w:r>
      <w:proofErr w:type="spellStart"/>
      <w:r w:rsidRPr="00162C90">
        <w:rPr>
          <w:rFonts w:ascii="Arial" w:eastAsia="Times New Roman" w:hAnsi="Arial" w:cs="Arial"/>
          <w:sz w:val="24"/>
          <w:szCs w:val="24"/>
          <w:lang w:eastAsia="pt-BR"/>
        </w:rPr>
        <w:t>Pelence</w:t>
      </w:r>
      <w:proofErr w:type="spellEnd"/>
      <w:r w:rsidRPr="00162C90">
        <w:rPr>
          <w:rFonts w:ascii="Arial" w:eastAsia="Times New Roman" w:hAnsi="Arial" w:cs="Arial"/>
          <w:sz w:val="24"/>
          <w:szCs w:val="24"/>
          <w:lang w:eastAsia="pt-BR"/>
        </w:rPr>
        <w:t>, CPF 096.631.658-47, até o limite</w:t>
      </w:r>
      <w:r w:rsidR="00C77030">
        <w:rPr>
          <w:rFonts w:ascii="Arial" w:eastAsia="Times New Roman" w:hAnsi="Arial" w:cs="Arial"/>
          <w:sz w:val="24"/>
          <w:szCs w:val="24"/>
          <w:lang w:eastAsia="pt-BR"/>
        </w:rPr>
        <w:t xml:space="preserve"> do valor atualizado da dívida.</w:t>
      </w:r>
    </w:p>
    <w:p w:rsidR="00C77030" w:rsidRDefault="00C77030" w:rsidP="00162C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162C90" w:rsidRPr="00162C90">
        <w:rPr>
          <w:rFonts w:ascii="Arial" w:eastAsia="Times New Roman" w:hAnsi="Arial" w:cs="Arial"/>
          <w:sz w:val="24"/>
          <w:szCs w:val="24"/>
          <w:lang w:eastAsia="pt-BR"/>
        </w:rPr>
        <w:t>Prioritariamente, requer-se que o bloqueio recaia sobre o imóvel de menor valor, conforme constar nas respectivas matrículas, a fim de mitigar o impacto da constrição judicial.</w:t>
      </w:r>
    </w:p>
    <w:p w:rsidR="00C77030" w:rsidRPr="00C77030" w:rsidRDefault="00C77030" w:rsidP="00C7703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 – DA QUEBRA DO SIGILO FISCAL</w:t>
      </w:r>
    </w:p>
    <w:p w:rsidR="00C77030" w:rsidRPr="00C77030" w:rsidRDefault="00C77030" w:rsidP="00C7703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77030">
        <w:rPr>
          <w:rFonts w:ascii="Arial" w:eastAsia="Times New Roman" w:hAnsi="Arial" w:cs="Arial"/>
          <w:sz w:val="24"/>
          <w:szCs w:val="24"/>
          <w:lang w:eastAsia="pt-BR"/>
        </w:rPr>
        <w:t xml:space="preserve">Considerando que as diligências realizadas até o presente momento não foram suficientes para localizar bens penhoráveis em nome do executado, Sr. José </w:t>
      </w:r>
      <w:proofErr w:type="spellStart"/>
      <w:r w:rsidRPr="00C77030">
        <w:rPr>
          <w:rFonts w:ascii="Arial" w:eastAsia="Times New Roman" w:hAnsi="Arial" w:cs="Arial"/>
          <w:sz w:val="24"/>
          <w:szCs w:val="24"/>
          <w:lang w:eastAsia="pt-BR"/>
        </w:rPr>
        <w:t>Ginacir</w:t>
      </w:r>
      <w:proofErr w:type="spellEnd"/>
      <w:r w:rsidRPr="00C77030">
        <w:rPr>
          <w:rFonts w:ascii="Arial" w:eastAsia="Times New Roman" w:hAnsi="Arial" w:cs="Arial"/>
          <w:sz w:val="24"/>
          <w:szCs w:val="24"/>
          <w:lang w:eastAsia="pt-BR"/>
        </w:rPr>
        <w:t xml:space="preserve">, e visando garantir a efetividade da execução, imprescindível se faz </w:t>
      </w:r>
      <w:r w:rsidRPr="00C7703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 quebra do sigilo fiscal do executado, com o objetivo de identificar a existência de bens nã</w:t>
      </w:r>
      <w:r>
        <w:rPr>
          <w:rFonts w:ascii="Arial" w:eastAsia="Times New Roman" w:hAnsi="Arial" w:cs="Arial"/>
          <w:sz w:val="24"/>
          <w:szCs w:val="24"/>
          <w:lang w:eastAsia="pt-BR"/>
        </w:rPr>
        <w:t>o localizados por outros meios</w:t>
      </w:r>
    </w:p>
    <w:p w:rsidR="00C77030" w:rsidRPr="00C77030" w:rsidRDefault="00C77030" w:rsidP="00C7703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77030">
        <w:rPr>
          <w:rFonts w:ascii="Arial" w:eastAsia="Times New Roman" w:hAnsi="Arial" w:cs="Arial"/>
          <w:sz w:val="24"/>
          <w:szCs w:val="24"/>
          <w:lang w:eastAsia="pt-BR"/>
        </w:rPr>
        <w:t>A medida encontra amparo no artigo 139, inciso IV, do Código de Processo Civil, que autoriza o juiz a determinar todas as medidas indutivas, coercitivas, mandatórias ou sub-rogatórias necessárias para assegurar o cumprimento de ordem judicial, bem como no princípio da efetividade da execução, que busca garantir ao credor o recebimento do seu cr</w:t>
      </w:r>
      <w:r>
        <w:rPr>
          <w:rFonts w:ascii="Arial" w:eastAsia="Times New Roman" w:hAnsi="Arial" w:cs="Arial"/>
          <w:sz w:val="24"/>
          <w:szCs w:val="24"/>
          <w:lang w:eastAsia="pt-BR"/>
        </w:rPr>
        <w:t>édito de forma célere e eficaz.</w:t>
      </w:r>
    </w:p>
    <w:p w:rsidR="00C77030" w:rsidRDefault="00C77030" w:rsidP="00C7703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C77030">
        <w:rPr>
          <w:rFonts w:ascii="Arial" w:eastAsia="Times New Roman" w:hAnsi="Arial" w:cs="Arial"/>
          <w:sz w:val="24"/>
          <w:szCs w:val="24"/>
          <w:lang w:eastAsia="pt-BR"/>
        </w:rPr>
        <w:t>Ademais, a jurisprudência tem admitido a quebra do sigilo fiscal em casos excepcionais, quando demonstrada a impossibilidade de localização de bens por outros meios e a necessidade da medida para garantir a s</w:t>
      </w:r>
      <w:r>
        <w:rPr>
          <w:rFonts w:ascii="Arial" w:eastAsia="Times New Roman" w:hAnsi="Arial" w:cs="Arial"/>
          <w:sz w:val="24"/>
          <w:szCs w:val="24"/>
          <w:lang w:eastAsia="pt-BR"/>
        </w:rPr>
        <w:t>atisfação do crédito exequendo.</w:t>
      </w:r>
    </w:p>
    <w:p w:rsidR="00C77030" w:rsidRPr="00C77030" w:rsidRDefault="00C77030" w:rsidP="00C7703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77030">
        <w:rPr>
          <w:rFonts w:ascii="Arial" w:eastAsia="Times New Roman" w:hAnsi="Arial" w:cs="Arial"/>
          <w:sz w:val="24"/>
          <w:szCs w:val="24"/>
          <w:lang w:eastAsia="pt-BR"/>
        </w:rPr>
        <w:t xml:space="preserve">Nesse sentido, o Superior Tribunal de </w:t>
      </w:r>
      <w:r w:rsidR="005359B6">
        <w:rPr>
          <w:rFonts w:ascii="Arial" w:eastAsia="Times New Roman" w:hAnsi="Arial" w:cs="Arial"/>
          <w:sz w:val="24"/>
          <w:szCs w:val="24"/>
          <w:lang w:eastAsia="pt-BR"/>
        </w:rPr>
        <w:t>Justiça (STJ) já se manifestou:</w:t>
      </w:r>
    </w:p>
    <w:p w:rsidR="005359B6" w:rsidRPr="005359B6" w:rsidRDefault="005359B6" w:rsidP="005359B6">
      <w:pPr>
        <w:spacing w:line="360" w:lineRule="auto"/>
        <w:ind w:left="425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AGRAVO INTERNO NO AGRAVO EM RECURSO ESPECIAL. AGRAVO DE INSTRUMENTO. AÇÃO DE EXECUÇÃO DE TÍTULO EXTRAJUDICIAL. MEDIDAS EXECUTIVAS </w:t>
      </w:r>
      <w:r w:rsidR="008F2DD9"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>ATÍPICAS.</w:t>
      </w:r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CABIMENTO DE FORMA SUBSIDIÁRIA. QUEBRA DE SIGILO BANCÁRIO E FISCAL. MEDIDA EXCEPCIONAL. FINALIDADE DE SATISFAÇÃO DE DIREITO PATRIMONIAL </w:t>
      </w:r>
      <w:r w:rsidR="008F2DD9"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>DISPONÍVEL.</w:t>
      </w:r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INTERESSE MERAMENTE PRIVADO. DESCABIMENTO. ACÓRDÃO DO TRIBUNAL DE ORIGEM QUE, À LUZ DAS PROVAS DOS AUTOS, CONCLUIU PELA AUSÊNCIA DOS REQUISITOS AUTORIZADORES. CONSONÂNCIA DO ACÓRDÃO RECORRIDO COM A JURISPRUDÊNCIA DESTA </w:t>
      </w:r>
      <w:r w:rsidR="008F2DD9"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>CORTE.</w:t>
      </w:r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SÚMULA 83/STJ. AGRAVO INTERNO DESPROVIDO</w:t>
      </w:r>
      <w:r w:rsidRPr="005359B6">
        <w:rPr>
          <w:rFonts w:ascii="Arial" w:eastAsia="Times New Roman" w:hAnsi="Arial" w:cs="Arial"/>
          <w:sz w:val="20"/>
          <w:szCs w:val="20"/>
          <w:lang w:eastAsia="pt-BR"/>
        </w:rPr>
        <w:t xml:space="preserve">. 1. A jurisprudência desta Corte é no sentido de que "a quebra de sigilo bancário destinada tão somente à satisfação do crédito exequendo (visando à tutela de um direito patrimonial disponível, isto é, um interesse eminentemente </w:t>
      </w:r>
      <w:r w:rsidRPr="005359B6">
        <w:rPr>
          <w:rFonts w:ascii="Arial" w:eastAsia="Times New Roman" w:hAnsi="Arial" w:cs="Arial"/>
          <w:sz w:val="20"/>
          <w:szCs w:val="20"/>
          <w:lang w:eastAsia="pt-BR"/>
        </w:rPr>
        <w:lastRenderedPageBreak/>
        <w:t>privado) constitui mitigação desproporcional desse direito fundamental - que decorre dos direitos constitucionais à inviolabilidade da intimidade (</w:t>
      </w:r>
      <w:r w:rsidR="008F2DD9" w:rsidRPr="005359B6">
        <w:rPr>
          <w:rFonts w:ascii="Arial" w:eastAsia="Times New Roman" w:hAnsi="Arial" w:cs="Arial"/>
          <w:sz w:val="20"/>
          <w:szCs w:val="20"/>
          <w:lang w:eastAsia="pt-BR"/>
        </w:rPr>
        <w:t>art.</w:t>
      </w:r>
      <w:r w:rsidRPr="005359B6">
        <w:rPr>
          <w:rFonts w:ascii="Arial" w:eastAsia="Times New Roman" w:hAnsi="Arial" w:cs="Arial"/>
          <w:sz w:val="20"/>
          <w:szCs w:val="20"/>
          <w:lang w:eastAsia="pt-BR"/>
        </w:rPr>
        <w:t xml:space="preserve"> 5º, X, da CF/1988) e do sigilo de dados (art. 5º, XII, da CF/1988)-, mostrando-se, nesses termos, descabida a sua utilização como medida executiva atípica" (</w:t>
      </w:r>
      <w:proofErr w:type="spellStart"/>
      <w:r w:rsidRPr="005359B6">
        <w:rPr>
          <w:rFonts w:ascii="Arial" w:eastAsia="Times New Roman" w:hAnsi="Arial" w:cs="Arial"/>
          <w:sz w:val="20"/>
          <w:szCs w:val="20"/>
          <w:lang w:eastAsia="pt-BR"/>
        </w:rPr>
        <w:t>REsp</w:t>
      </w:r>
      <w:proofErr w:type="spellEnd"/>
      <w:r w:rsidRPr="005359B6">
        <w:rPr>
          <w:rFonts w:ascii="Arial" w:eastAsia="Times New Roman" w:hAnsi="Arial" w:cs="Arial"/>
          <w:sz w:val="20"/>
          <w:szCs w:val="20"/>
          <w:lang w:eastAsia="pt-BR"/>
        </w:rPr>
        <w:t xml:space="preserve"> 1.951.176/SP, Relator Ministro MARCO AURÉLIO BELLIZZE, TERCEIRA TURMA, julgado em 19/10/2021, </w:t>
      </w:r>
      <w:proofErr w:type="spellStart"/>
      <w:r w:rsidRPr="005359B6">
        <w:rPr>
          <w:rFonts w:ascii="Arial" w:eastAsia="Times New Roman" w:hAnsi="Arial" w:cs="Arial"/>
          <w:sz w:val="20"/>
          <w:szCs w:val="20"/>
          <w:lang w:eastAsia="pt-BR"/>
        </w:rPr>
        <w:t>DJe</w:t>
      </w:r>
      <w:proofErr w:type="spellEnd"/>
      <w:r w:rsidRPr="005359B6">
        <w:rPr>
          <w:rFonts w:ascii="Arial" w:eastAsia="Times New Roman" w:hAnsi="Arial" w:cs="Arial"/>
          <w:sz w:val="20"/>
          <w:szCs w:val="20"/>
          <w:lang w:eastAsia="pt-BR"/>
        </w:rPr>
        <w:t xml:space="preserve"> de 28/10/2021) . 2. No caso, o Tribunal a quo concluiu pela impossibilidade da quebra do sigilo bancário e fiscal, uma vez que ausente situação excepcional que motivasse tal medida extrema. Nesse contexto, tem-se que o entendimento adotado no acórdão recorrido coincide com a jurisprudência assente desta Corte Superior, circunstância que atrai a incidência da Súmula 83/STJ. 3 . Destarte, para derruir a motivada afirmação do Tribunal a quo, com amparo nos elementos de convicção dos autos, de não estar presente situação excepcional apta a permitir a quebra do sigilo bancário e fiscal do devedor, seria imperioso proceder ao reexame do acervo fático-probatório dos autos, providência vedada no âmbito estreito do recurso especial, ante o óbice da Súmula 7/STJ. 4. Agravo interno a que se nega provimento.</w:t>
      </w:r>
    </w:p>
    <w:p w:rsidR="00C77030" w:rsidRPr="005359B6" w:rsidRDefault="005359B6" w:rsidP="005359B6">
      <w:pPr>
        <w:spacing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(STJ - </w:t>
      </w:r>
      <w:proofErr w:type="spellStart"/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>AgInt</w:t>
      </w:r>
      <w:proofErr w:type="spellEnd"/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no </w:t>
      </w:r>
      <w:proofErr w:type="spellStart"/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>AREsp</w:t>
      </w:r>
      <w:proofErr w:type="spellEnd"/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: 1728825 SP 2020/0174322-7, Relator.: Ministro RAUL ARAÚJO, Data de Julgamento: 01/07/2024, T4 - QUARTA TURMA, Data de Publicação: </w:t>
      </w:r>
      <w:proofErr w:type="spellStart"/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>DJe</w:t>
      </w:r>
      <w:proofErr w:type="spellEnd"/>
      <w:r w:rsidRPr="005359B6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02/08/2024)</w:t>
      </w:r>
    </w:p>
    <w:p w:rsidR="00C77030" w:rsidRDefault="00D80E09" w:rsidP="00C7703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C77030" w:rsidRPr="00C77030">
        <w:rPr>
          <w:rFonts w:ascii="Arial" w:eastAsia="Times New Roman" w:hAnsi="Arial" w:cs="Arial"/>
          <w:sz w:val="24"/>
          <w:szCs w:val="24"/>
          <w:lang w:eastAsia="pt-BR"/>
        </w:rPr>
        <w:t>Assim, diante da demonstração da insuficiência das demais medidas e da essencialidade da quebra do sigilo fiscal para a localização de bens penhoráveis, requer-se a Vossa Excelência que determine a expedição de ofício à Receita Federal do Brasil, para que informe a este Juízo a existência de bens e direitos em nome do executado, Sr. Jos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Ginacir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nos últimos 03 anos</w:t>
      </w:r>
      <w:r w:rsidR="00C77030" w:rsidRPr="00C77030">
        <w:rPr>
          <w:rFonts w:ascii="Arial" w:eastAsia="Times New Roman" w:hAnsi="Arial" w:cs="Arial"/>
          <w:sz w:val="24"/>
          <w:szCs w:val="24"/>
          <w:lang w:eastAsia="pt-BR"/>
        </w:rPr>
        <w:t xml:space="preserve"> anos, inclusive </w:t>
      </w:r>
      <w:r w:rsidR="00C77030" w:rsidRPr="00C77030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informações sobre declarações de imposto de renda, participações em empresas, aplicações financeiras e outros bens sujeitos à declaração.</w:t>
      </w:r>
    </w:p>
    <w:p w:rsidR="00D80E09" w:rsidRDefault="00D80E09" w:rsidP="00C7703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t>Caso Vossa Excelência entenda necessário, requer-se, ainda, a intimação do executado para que apresente, no prazo de 15 (quinze) dias, suas declarações de impost</w:t>
      </w:r>
      <w:r>
        <w:rPr>
          <w:rFonts w:ascii="Arial" w:eastAsia="Times New Roman" w:hAnsi="Arial" w:cs="Arial"/>
          <w:sz w:val="24"/>
          <w:szCs w:val="24"/>
          <w:lang w:eastAsia="pt-BR"/>
        </w:rPr>
        <w:t>o de renda dos últimos 03</w:t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 anos, sob pena de caracterização de ato atentatório à dignidade da justiça, nos termos do artigo 77, inciso IV, e § 1º, do Código de Processo Civil, com a consequente aplicação de multa.</w:t>
      </w:r>
    </w:p>
    <w:p w:rsidR="00D80E09" w:rsidRDefault="00D80E09" w:rsidP="00C77030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0E09">
        <w:rPr>
          <w:rFonts w:ascii="Arial" w:eastAsia="Times New Roman" w:hAnsi="Arial" w:cs="Arial"/>
          <w:b/>
          <w:sz w:val="24"/>
          <w:szCs w:val="24"/>
          <w:lang w:eastAsia="pt-BR"/>
        </w:rPr>
        <w:t>VI – DOS PEDIDOS</w:t>
      </w:r>
    </w:p>
    <w:p w:rsidR="00D80E09" w:rsidRPr="00D80E09" w:rsidRDefault="00D80E09" w:rsidP="00D80E09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80E09">
        <w:rPr>
          <w:rFonts w:ascii="Arial" w:eastAsia="Times New Roman" w:hAnsi="Arial" w:cs="Arial"/>
          <w:b/>
          <w:sz w:val="24"/>
          <w:szCs w:val="24"/>
          <w:lang w:eastAsia="pt-BR"/>
        </w:rPr>
        <w:t>Diante do exposto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, requer-se a Vossa Excelência:</w:t>
      </w:r>
    </w:p>
    <w:p w:rsidR="00D80E09" w:rsidRPr="00D80E09" w:rsidRDefault="00D80E09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0E09">
        <w:rPr>
          <w:rFonts w:ascii="Arial" w:eastAsia="Times New Roman" w:hAnsi="Arial" w:cs="Arial"/>
          <w:sz w:val="24"/>
          <w:szCs w:val="24"/>
          <w:lang w:eastAsia="pt-BR"/>
        </w:rPr>
        <w:t>1. A determinação de realização de nova avaliação do veículo Ford/</w:t>
      </w:r>
      <w:proofErr w:type="spellStart"/>
      <w:r w:rsidRPr="00D80E09">
        <w:rPr>
          <w:rFonts w:ascii="Arial" w:eastAsia="Times New Roman" w:hAnsi="Arial" w:cs="Arial"/>
          <w:sz w:val="24"/>
          <w:szCs w:val="24"/>
          <w:lang w:eastAsia="pt-BR"/>
        </w:rPr>
        <w:t>Ecosport</w:t>
      </w:r>
      <w:proofErr w:type="spellEnd"/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 XLS 1.6, ano 2003/2004, placa ALC5J29, por perito judicial, para verificar seu atual estado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conservação e funcionamento.</w:t>
      </w:r>
    </w:p>
    <w:p w:rsidR="00D80E09" w:rsidRPr="00D80E09" w:rsidRDefault="00D80E09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2. A expedição de ordens de busca e apreensão de ativos financeiros em nome do executado, </w:t>
      </w:r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 xml:space="preserve">Sr. José </w:t>
      </w:r>
      <w:proofErr w:type="spellStart"/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>Genacir</w:t>
      </w:r>
      <w:proofErr w:type="spellEnd"/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 xml:space="preserve"> dos Santos</w:t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t>, através dos sistemas conveniados a este Juízo (SISBAJUD, RENAJUD, INFOJUD), até o limite do valor remanescente da d</w:t>
      </w:r>
      <w:r>
        <w:rPr>
          <w:rFonts w:ascii="Arial" w:eastAsia="Times New Roman" w:hAnsi="Arial" w:cs="Arial"/>
          <w:sz w:val="24"/>
          <w:szCs w:val="24"/>
          <w:lang w:eastAsia="pt-BR"/>
        </w:rPr>
        <w:t>ívida.</w:t>
      </w:r>
    </w:p>
    <w:p w:rsidR="00D80E09" w:rsidRPr="00D80E09" w:rsidRDefault="00D80E09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3. A expedição de ordens de busca e apreensão </w:t>
      </w:r>
      <w:r>
        <w:rPr>
          <w:rFonts w:ascii="Arial" w:eastAsia="Times New Roman" w:hAnsi="Arial" w:cs="Arial"/>
          <w:sz w:val="24"/>
          <w:szCs w:val="24"/>
          <w:lang w:eastAsia="pt-BR"/>
        </w:rPr>
        <w:t>de ativos financeiros em nome do</w:t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 cônjuge do executado, Sra. </w:t>
      </w:r>
      <w:proofErr w:type="spellStart"/>
      <w:r w:rsidRPr="00D80E09">
        <w:rPr>
          <w:rFonts w:ascii="Arial" w:eastAsia="Times New Roman" w:hAnsi="Arial" w:cs="Arial"/>
          <w:sz w:val="24"/>
          <w:szCs w:val="24"/>
          <w:lang w:eastAsia="pt-BR"/>
        </w:rPr>
        <w:t>Montsserat</w:t>
      </w:r>
      <w:proofErr w:type="spellEnd"/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 Maria Rodrigues </w:t>
      </w:r>
      <w:proofErr w:type="spellStart"/>
      <w:r w:rsidRPr="00D80E09">
        <w:rPr>
          <w:rFonts w:ascii="Arial" w:eastAsia="Times New Roman" w:hAnsi="Arial" w:cs="Arial"/>
          <w:sz w:val="24"/>
          <w:szCs w:val="24"/>
          <w:lang w:eastAsia="pt-BR"/>
        </w:rPr>
        <w:t>Pelence</w:t>
      </w:r>
      <w:proofErr w:type="spellEnd"/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, CPF 096.631.658-47, comprovando-se o regime de bens e o benefício da dívida em favor da família, caso seja </w:t>
      </w:r>
      <w:r w:rsidR="005359B6">
        <w:rPr>
          <w:rFonts w:ascii="Arial" w:eastAsia="Times New Roman" w:hAnsi="Arial" w:cs="Arial"/>
          <w:sz w:val="24"/>
          <w:szCs w:val="24"/>
          <w:lang w:eastAsia="pt-BR"/>
        </w:rPr>
        <w:t>possível.</w:t>
      </w:r>
    </w:p>
    <w:p w:rsidR="00D80E09" w:rsidRPr="00D80E09" w:rsidRDefault="00D80E09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0E09">
        <w:rPr>
          <w:rFonts w:ascii="Arial" w:eastAsia="Times New Roman" w:hAnsi="Arial" w:cs="Arial"/>
          <w:sz w:val="24"/>
          <w:szCs w:val="24"/>
          <w:lang w:eastAsia="pt-BR"/>
        </w:rPr>
        <w:t>4. O bloqueio de bens imóveis registrados em nome do execut</w:t>
      </w:r>
      <w:r w:rsidR="005359B6">
        <w:rPr>
          <w:rFonts w:ascii="Arial" w:eastAsia="Times New Roman" w:hAnsi="Arial" w:cs="Arial"/>
          <w:sz w:val="24"/>
          <w:szCs w:val="24"/>
          <w:lang w:eastAsia="pt-BR"/>
        </w:rPr>
        <w:t xml:space="preserve">ado, </w:t>
      </w:r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 xml:space="preserve">Sr. José </w:t>
      </w:r>
      <w:proofErr w:type="spellStart"/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>Genacir</w:t>
      </w:r>
      <w:proofErr w:type="spellEnd"/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 xml:space="preserve"> dos Santos</w:t>
      </w:r>
      <w:r w:rsidR="005359B6">
        <w:rPr>
          <w:rFonts w:ascii="Arial" w:eastAsia="Times New Roman" w:hAnsi="Arial" w:cs="Arial"/>
          <w:sz w:val="24"/>
          <w:szCs w:val="24"/>
          <w:lang w:eastAsia="pt-BR"/>
        </w:rPr>
        <w:t>, ou de seu</w:t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 cônjuge, Sra. </w:t>
      </w:r>
      <w:proofErr w:type="spellStart"/>
      <w:r w:rsidRPr="00D80E09">
        <w:rPr>
          <w:rFonts w:ascii="Arial" w:eastAsia="Times New Roman" w:hAnsi="Arial" w:cs="Arial"/>
          <w:sz w:val="24"/>
          <w:szCs w:val="24"/>
          <w:lang w:eastAsia="pt-BR"/>
        </w:rPr>
        <w:t>Montsserat</w:t>
      </w:r>
      <w:proofErr w:type="spellEnd"/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 Maria Rodrigues </w:t>
      </w:r>
      <w:proofErr w:type="spellStart"/>
      <w:r w:rsidRPr="00D80E09">
        <w:rPr>
          <w:rFonts w:ascii="Arial" w:eastAsia="Times New Roman" w:hAnsi="Arial" w:cs="Arial"/>
          <w:sz w:val="24"/>
          <w:szCs w:val="24"/>
          <w:lang w:eastAsia="pt-BR"/>
        </w:rPr>
        <w:t>Pelence</w:t>
      </w:r>
      <w:proofErr w:type="spellEnd"/>
      <w:r w:rsidRPr="00D80E09">
        <w:rPr>
          <w:rFonts w:ascii="Arial" w:eastAsia="Times New Roman" w:hAnsi="Arial" w:cs="Arial"/>
          <w:sz w:val="24"/>
          <w:szCs w:val="24"/>
          <w:lang w:eastAsia="pt-BR"/>
        </w:rPr>
        <w:t>, CPF 096.631.658-47, até o limite do valor atualizado da dívida, priorizando-se o imóvel de menor valor, conforme con</w:t>
      </w:r>
      <w:r w:rsidR="005359B6">
        <w:rPr>
          <w:rFonts w:ascii="Arial" w:eastAsia="Times New Roman" w:hAnsi="Arial" w:cs="Arial"/>
          <w:sz w:val="24"/>
          <w:szCs w:val="24"/>
          <w:lang w:eastAsia="pt-BR"/>
        </w:rPr>
        <w:t>star nas respectivas matrículas.</w:t>
      </w:r>
    </w:p>
    <w:p w:rsidR="00D80E09" w:rsidRPr="00D80E09" w:rsidRDefault="00D80E09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5. A quebra do sigilo fiscal do executado, </w:t>
      </w:r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 xml:space="preserve">Sr. José </w:t>
      </w:r>
      <w:proofErr w:type="spellStart"/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>Genacir</w:t>
      </w:r>
      <w:proofErr w:type="spellEnd"/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 xml:space="preserve"> dos Santos </w:t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com a expedição de ofício à Receita Federal do Brasil, para que informe a este Juízo a existência de bens e direitos em nome do executado nos últimos </w:t>
      </w:r>
      <w:r w:rsidR="005359B6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 anos, </w:t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inclusive informações sobre declarações de imposto de renda, participações em empresas, aplicações financeiras e outros bens sujeitos à declaração;</w:t>
      </w:r>
    </w:p>
    <w:p w:rsidR="00D80E09" w:rsidRPr="00D80E09" w:rsidRDefault="005359B6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6. </w:t>
      </w:r>
      <w:r w:rsidR="00D80E09" w:rsidRPr="00D80E09">
        <w:rPr>
          <w:rFonts w:ascii="Arial" w:eastAsia="Times New Roman" w:hAnsi="Arial" w:cs="Arial"/>
          <w:sz w:val="24"/>
          <w:szCs w:val="24"/>
          <w:lang w:eastAsia="pt-BR"/>
        </w:rPr>
        <w:t xml:space="preserve">A intimação do executado, </w:t>
      </w:r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 xml:space="preserve">Sr. José </w:t>
      </w:r>
      <w:proofErr w:type="spellStart"/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>Genacir</w:t>
      </w:r>
      <w:proofErr w:type="spellEnd"/>
      <w:r w:rsidR="00C60B93" w:rsidRPr="00C60B93">
        <w:rPr>
          <w:rFonts w:ascii="Arial" w:eastAsia="Times New Roman" w:hAnsi="Arial" w:cs="Arial"/>
          <w:sz w:val="24"/>
          <w:szCs w:val="24"/>
          <w:lang w:eastAsia="pt-BR"/>
        </w:rPr>
        <w:t xml:space="preserve"> dos Santos</w:t>
      </w:r>
      <w:r w:rsidR="00D80E09" w:rsidRPr="00D80E09">
        <w:rPr>
          <w:rFonts w:ascii="Arial" w:eastAsia="Times New Roman" w:hAnsi="Arial" w:cs="Arial"/>
          <w:sz w:val="24"/>
          <w:szCs w:val="24"/>
          <w:lang w:eastAsia="pt-BR"/>
        </w:rPr>
        <w:t>, pa</w:t>
      </w:r>
      <w:r>
        <w:rPr>
          <w:rFonts w:ascii="Arial" w:eastAsia="Times New Roman" w:hAnsi="Arial" w:cs="Arial"/>
          <w:sz w:val="24"/>
          <w:szCs w:val="24"/>
          <w:lang w:eastAsia="pt-BR"/>
        </w:rPr>
        <w:t>ra que apresente, no prazo de 05 (cinco</w:t>
      </w:r>
      <w:r w:rsidR="00D80E09" w:rsidRPr="00D80E09">
        <w:rPr>
          <w:rFonts w:ascii="Arial" w:eastAsia="Times New Roman" w:hAnsi="Arial" w:cs="Arial"/>
          <w:sz w:val="24"/>
          <w:szCs w:val="24"/>
          <w:lang w:eastAsia="pt-BR"/>
        </w:rPr>
        <w:t>) dias, suas declarações de imposto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renda dos últimos 03 </w:t>
      </w:r>
      <w:r w:rsidR="00D80E09" w:rsidRPr="00D80E09">
        <w:rPr>
          <w:rFonts w:ascii="Arial" w:eastAsia="Times New Roman" w:hAnsi="Arial" w:cs="Arial"/>
          <w:sz w:val="24"/>
          <w:szCs w:val="24"/>
          <w:lang w:eastAsia="pt-BR"/>
        </w:rPr>
        <w:t>anos, sob pena de caracterização de ato atentatório à dignidade da justiça, nos termos do artigo 77, inciso IV, e § 1º, do Código de Processo Civil, com a consequente aplicação de multa;</w:t>
      </w:r>
    </w:p>
    <w:p w:rsidR="00D80E09" w:rsidRDefault="00D80E09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80E09">
        <w:rPr>
          <w:rFonts w:ascii="Arial" w:eastAsia="Times New Roman" w:hAnsi="Arial" w:cs="Arial"/>
          <w:sz w:val="24"/>
          <w:szCs w:val="24"/>
          <w:lang w:eastAsia="pt-BR"/>
        </w:rPr>
        <w:t>7. A intimação do executado, na pessoa de seu advogado, ou, na ausência deste, pessoalmente, para que c</w:t>
      </w:r>
      <w:r w:rsidR="005359B6">
        <w:rPr>
          <w:rFonts w:ascii="Arial" w:eastAsia="Times New Roman" w:hAnsi="Arial" w:cs="Arial"/>
          <w:sz w:val="24"/>
          <w:szCs w:val="24"/>
          <w:lang w:eastAsia="pt-BR"/>
        </w:rPr>
        <w:t>umpra a obrigação no prazo de 10 (dez</w:t>
      </w:r>
      <w:r w:rsidRPr="00D80E09">
        <w:rPr>
          <w:rFonts w:ascii="Arial" w:eastAsia="Times New Roman" w:hAnsi="Arial" w:cs="Arial"/>
          <w:sz w:val="24"/>
          <w:szCs w:val="24"/>
          <w:lang w:eastAsia="pt-BR"/>
        </w:rPr>
        <w:t>) dias, sob pena de incidência de multa de 10% (dez por cento) sobre o valor total do débito, nos termos do artigo 523, §1º, do Código de Processo Civil.</w:t>
      </w:r>
    </w:p>
    <w:p w:rsidR="005359B6" w:rsidRDefault="005359B6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59B6" w:rsidRPr="00B824FB" w:rsidRDefault="005359B6" w:rsidP="005359B6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B824FB">
        <w:rPr>
          <w:rFonts w:ascii="Arial" w:eastAsia="Times New Roman" w:hAnsi="Arial" w:cs="Arial"/>
          <w:sz w:val="24"/>
          <w:szCs w:val="24"/>
          <w:lang w:eastAsia="pt-BR"/>
        </w:rPr>
        <w:t>Termos em que pede deferimento,</w:t>
      </w:r>
    </w:p>
    <w:p w:rsidR="005359B6" w:rsidRDefault="005359B6" w:rsidP="005359B6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5359B6" w:rsidRDefault="005359B6" w:rsidP="005359B6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93843">
        <w:rPr>
          <w:rFonts w:ascii="Arial" w:eastAsia="Times New Roman" w:hAnsi="Arial" w:cs="Arial"/>
          <w:sz w:val="24"/>
          <w:szCs w:val="24"/>
          <w:lang w:eastAsia="pt-BR"/>
        </w:rPr>
        <w:t>Curitiba,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0B93">
        <w:rPr>
          <w:rFonts w:ascii="Arial" w:eastAsia="Times New Roman" w:hAnsi="Arial" w:cs="Arial"/>
          <w:sz w:val="24"/>
          <w:szCs w:val="24"/>
          <w:lang w:eastAsia="pt-BR"/>
        </w:rPr>
        <w:t>26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maio de 2025.</w:t>
      </w:r>
    </w:p>
    <w:p w:rsidR="005359B6" w:rsidRPr="00C93843" w:rsidRDefault="005359B6" w:rsidP="005359B6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59B6" w:rsidRDefault="005359B6" w:rsidP="005359B6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94BD1">
        <w:rPr>
          <w:rFonts w:ascii="Arial" w:eastAsia="Times New Roman" w:hAnsi="Arial" w:cs="Arial"/>
          <w:sz w:val="24"/>
          <w:szCs w:val="24"/>
          <w:lang w:eastAsia="pt-BR"/>
        </w:rPr>
        <w:t xml:space="preserve">Fábio </w:t>
      </w:r>
      <w:proofErr w:type="spellStart"/>
      <w:r w:rsidRPr="00994BD1">
        <w:rPr>
          <w:rFonts w:ascii="Arial" w:eastAsia="Times New Roman" w:hAnsi="Arial" w:cs="Arial"/>
          <w:sz w:val="24"/>
          <w:szCs w:val="24"/>
          <w:lang w:eastAsia="pt-BR"/>
        </w:rPr>
        <w:t>Delek</w:t>
      </w:r>
      <w:proofErr w:type="spellEnd"/>
    </w:p>
    <w:p w:rsidR="005359B6" w:rsidRPr="00D80E09" w:rsidRDefault="005359B6" w:rsidP="00D80E0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5359B6" w:rsidRPr="00D80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7613B"/>
    <w:multiLevelType w:val="hybridMultilevel"/>
    <w:tmpl w:val="9CBED32E"/>
    <w:lvl w:ilvl="0" w:tplc="AB8EDDD4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3664F98"/>
    <w:multiLevelType w:val="hybridMultilevel"/>
    <w:tmpl w:val="78E69E42"/>
    <w:lvl w:ilvl="0" w:tplc="C5366454">
      <w:start w:val="1"/>
      <w:numFmt w:val="low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ECF7703"/>
    <w:multiLevelType w:val="hybridMultilevel"/>
    <w:tmpl w:val="E820AF84"/>
    <w:lvl w:ilvl="0" w:tplc="EDB6EB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90"/>
    <w:rsid w:val="00162C90"/>
    <w:rsid w:val="005359B6"/>
    <w:rsid w:val="008F2DD9"/>
    <w:rsid w:val="00A50285"/>
    <w:rsid w:val="00C60B93"/>
    <w:rsid w:val="00C77030"/>
    <w:rsid w:val="00D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A9BDA-6453-4F43-BBA0-2064E1BC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C9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1453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Correia Cajueiro Saldanha</dc:creator>
  <cp:keywords/>
  <dc:description/>
  <cp:lastModifiedBy>FABIO DELEK</cp:lastModifiedBy>
  <cp:revision>3</cp:revision>
  <dcterms:created xsi:type="dcterms:W3CDTF">2025-05-21T17:53:00Z</dcterms:created>
  <dcterms:modified xsi:type="dcterms:W3CDTF">2025-05-26T15:52:00Z</dcterms:modified>
</cp:coreProperties>
</file>